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93E" w:rsidRDefault="00CD493E" w:rsidP="00914FCD">
      <w:pPr>
        <w:spacing w:before="100" w:beforeAutospacing="1" w:after="100" w:afterAutospacing="1" w:line="240" w:lineRule="auto"/>
        <w:jc w:val="center"/>
        <w:rPr>
          <w:rFonts w:asciiTheme="majorBidi" w:eastAsia="Times New Roman" w:hAnsiTheme="majorBidi" w:cstheme="majorBidi" w:hint="cs"/>
          <w:b/>
          <w:bCs/>
          <w:i/>
          <w:iCs/>
          <w:sz w:val="26"/>
          <w:szCs w:val="26"/>
          <w:rtl/>
          <w:lang w:eastAsia="ja-JP"/>
        </w:rPr>
      </w:pPr>
    </w:p>
    <w:p w:rsidR="00914FCD" w:rsidRPr="00914FCD" w:rsidRDefault="00914FCD" w:rsidP="00914FCD">
      <w:pPr>
        <w:spacing w:before="100" w:beforeAutospacing="1" w:after="100" w:afterAutospacing="1" w:line="240" w:lineRule="auto"/>
        <w:jc w:val="center"/>
        <w:rPr>
          <w:rFonts w:asciiTheme="majorBidi" w:eastAsia="Times New Roman" w:hAnsiTheme="majorBidi" w:cstheme="majorBidi"/>
          <w:b/>
          <w:bCs/>
          <w:i/>
          <w:iCs/>
          <w:sz w:val="26"/>
          <w:szCs w:val="26"/>
          <w:lang w:eastAsia="ja-JP"/>
        </w:rPr>
      </w:pPr>
      <w:r w:rsidRPr="00914FCD">
        <w:rPr>
          <w:rFonts w:asciiTheme="majorBidi" w:eastAsia="Times New Roman" w:hAnsiTheme="majorBidi" w:cstheme="majorBidi"/>
          <w:b/>
          <w:bCs/>
          <w:i/>
          <w:iCs/>
          <w:sz w:val="26"/>
          <w:szCs w:val="26"/>
          <w:lang w:eastAsia="ja-JP"/>
        </w:rPr>
        <w:t xml:space="preserve">Material Culture and Religious Practice among Contemporary </w:t>
      </w:r>
      <w:proofErr w:type="spellStart"/>
      <w:r w:rsidRPr="00914FCD">
        <w:rPr>
          <w:rFonts w:asciiTheme="majorBidi" w:eastAsia="Times New Roman" w:hAnsiTheme="majorBidi" w:cstheme="majorBidi"/>
          <w:b/>
          <w:bCs/>
          <w:i/>
          <w:iCs/>
          <w:sz w:val="26"/>
          <w:szCs w:val="26"/>
          <w:lang w:eastAsia="ja-JP"/>
        </w:rPr>
        <w:t>Twelver</w:t>
      </w:r>
      <w:proofErr w:type="spellEnd"/>
      <w:r w:rsidRPr="00914FCD">
        <w:rPr>
          <w:rFonts w:asciiTheme="majorBidi" w:eastAsia="Times New Roman" w:hAnsiTheme="majorBidi" w:cstheme="majorBidi"/>
          <w:b/>
          <w:bCs/>
          <w:i/>
          <w:iCs/>
          <w:sz w:val="26"/>
          <w:szCs w:val="26"/>
          <w:lang w:eastAsia="ja-JP"/>
        </w:rPr>
        <w:t xml:space="preserve"> Shiite Muslims in Mumbai.</w:t>
      </w:r>
    </w:p>
    <w:p w:rsidR="00914FCD" w:rsidRPr="00914FCD" w:rsidRDefault="00914FCD" w:rsidP="00914FCD">
      <w:pPr>
        <w:spacing w:after="0" w:line="240" w:lineRule="auto"/>
        <w:rPr>
          <w:rFonts w:asciiTheme="majorBidi" w:eastAsia="Times New Roman" w:hAnsiTheme="majorBidi" w:cstheme="majorBidi"/>
          <w:sz w:val="26"/>
          <w:szCs w:val="26"/>
          <w:lang w:val="en-GB" w:eastAsia="ja-JP"/>
        </w:rPr>
      </w:pPr>
      <w:r w:rsidRPr="00914FCD">
        <w:rPr>
          <w:rFonts w:asciiTheme="majorBidi" w:eastAsia="Times New Roman" w:hAnsiTheme="majorBidi" w:cstheme="majorBidi"/>
          <w:sz w:val="26"/>
          <w:szCs w:val="26"/>
          <w:lang w:val="en-GB" w:eastAsia="ja-JP"/>
        </w:rPr>
        <w:t xml:space="preserve">Kenji </w:t>
      </w:r>
      <w:proofErr w:type="spellStart"/>
      <w:r w:rsidRPr="00914FCD">
        <w:rPr>
          <w:rFonts w:asciiTheme="majorBidi" w:eastAsia="Times New Roman" w:hAnsiTheme="majorBidi" w:cstheme="majorBidi"/>
          <w:sz w:val="26"/>
          <w:szCs w:val="26"/>
          <w:lang w:val="en-GB" w:eastAsia="ja-JP"/>
        </w:rPr>
        <w:t>Kuruda</w:t>
      </w:r>
      <w:proofErr w:type="spellEnd"/>
    </w:p>
    <w:p w:rsidR="00914FCD" w:rsidRPr="00914FCD" w:rsidRDefault="00914FCD" w:rsidP="00914FCD">
      <w:pPr>
        <w:spacing w:before="100" w:beforeAutospacing="1" w:after="100" w:afterAutospacing="1" w:line="240" w:lineRule="auto"/>
        <w:rPr>
          <w:rFonts w:asciiTheme="majorBidi" w:eastAsia="Times New Roman" w:hAnsiTheme="majorBidi" w:cstheme="majorBidi"/>
          <w:b/>
          <w:bCs/>
          <w:i/>
          <w:iCs/>
          <w:sz w:val="26"/>
          <w:szCs w:val="26"/>
          <w:lang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lang w:val="en-GB" w:eastAsia="ja-JP"/>
        </w:rPr>
      </w:pPr>
      <w:r w:rsidRPr="00914FCD">
        <w:rPr>
          <w:rFonts w:asciiTheme="majorBidi" w:eastAsia="Times New Roman" w:hAnsiTheme="majorBidi" w:cstheme="majorBidi"/>
          <w:sz w:val="26"/>
          <w:szCs w:val="26"/>
          <w:lang w:eastAsia="ja-JP"/>
        </w:rPr>
        <w:t xml:space="preserve">In this paper, I would like to explore relation between materials and religious faith by focusing on the role of models of Imam’s shrines in religious practice among contemporary </w:t>
      </w:r>
      <w:proofErr w:type="spellStart"/>
      <w:r w:rsidRPr="00914FCD">
        <w:rPr>
          <w:rFonts w:asciiTheme="majorBidi" w:eastAsia="Times New Roman" w:hAnsiTheme="majorBidi" w:cstheme="majorBidi"/>
          <w:sz w:val="26"/>
          <w:szCs w:val="26"/>
          <w:lang w:eastAsia="ja-JP"/>
        </w:rPr>
        <w:t>Twelver</w:t>
      </w:r>
      <w:proofErr w:type="spellEnd"/>
      <w:r w:rsidRPr="00914FCD">
        <w:rPr>
          <w:rFonts w:asciiTheme="majorBidi" w:eastAsia="Times New Roman" w:hAnsiTheme="majorBidi" w:cstheme="majorBidi"/>
          <w:sz w:val="26"/>
          <w:szCs w:val="26"/>
          <w:lang w:eastAsia="ja-JP"/>
        </w:rPr>
        <w:t xml:space="preserve"> Shiite Muslims in Mumbai.</w:t>
      </w:r>
      <w:r w:rsidRPr="00914FCD">
        <w:rPr>
          <w:rFonts w:asciiTheme="majorBidi" w:eastAsia="MS Mincho" w:hAnsiTheme="majorBidi" w:cstheme="majorBidi"/>
          <w:sz w:val="26"/>
          <w:szCs w:val="26"/>
          <w:lang w:val="en-GB" w:eastAsia="ja-JP"/>
        </w:rPr>
        <w:t xml:space="preserve"> </w:t>
      </w:r>
      <w:r w:rsidRPr="00914FCD">
        <w:rPr>
          <w:rFonts w:asciiTheme="majorBidi" w:eastAsia="Times New Roman" w:hAnsiTheme="majorBidi" w:cstheme="majorBidi"/>
          <w:sz w:val="26"/>
          <w:szCs w:val="26"/>
          <w:lang w:eastAsia="ja-JP"/>
        </w:rPr>
        <w:t xml:space="preserve">It is often said that there is no religion without materials. In fact, it is very easy to find academic studies on religious materiality in Buddhism, Hinduism, and Christianity and so on. On the other hand, it is difficult to find academic studies on materiality in Islam. Although there is specific critical tradition about materiality such as statues or icons in Islamic tradition in terms of iconolatry, such critiques are common with other religion such as Christian and Jewish tradition. Thus development of materiality in such religions indicates some relationship between materiality and immateriality. At the same time it is necessary to pay attention to materiality even in Islamic tradition. </w:t>
      </w: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lang w:eastAsia="ja-JP"/>
        </w:rPr>
      </w:pPr>
      <w:r w:rsidRPr="00914FCD">
        <w:rPr>
          <w:rFonts w:asciiTheme="majorBidi" w:eastAsia="Times New Roman" w:hAnsiTheme="majorBidi" w:cstheme="majorBidi"/>
          <w:sz w:val="26"/>
          <w:szCs w:val="26"/>
          <w:lang w:eastAsia="ja-JP"/>
        </w:rPr>
        <w:t xml:space="preserve">In this paper, I focus on Shiite Muslims in Mumbai. Mumbai has been a famous Shiite community in India behind </w:t>
      </w:r>
      <w:proofErr w:type="spellStart"/>
      <w:r w:rsidRPr="00914FCD">
        <w:rPr>
          <w:rFonts w:asciiTheme="majorBidi" w:eastAsia="Times New Roman" w:hAnsiTheme="majorBidi" w:cstheme="majorBidi"/>
          <w:sz w:val="26"/>
          <w:szCs w:val="26"/>
          <w:lang w:eastAsia="ja-JP"/>
        </w:rPr>
        <w:t>Lucknow</w:t>
      </w:r>
      <w:proofErr w:type="spellEnd"/>
      <w:r w:rsidRPr="00914FCD">
        <w:rPr>
          <w:rFonts w:asciiTheme="majorBidi" w:eastAsia="Times New Roman" w:hAnsiTheme="majorBidi" w:cstheme="majorBidi"/>
          <w:sz w:val="26"/>
          <w:szCs w:val="26"/>
          <w:lang w:eastAsia="ja-JP"/>
        </w:rPr>
        <w:t xml:space="preserve"> and Hyderabad since 19</w:t>
      </w:r>
      <w:r w:rsidRPr="00914FCD">
        <w:rPr>
          <w:rFonts w:asciiTheme="majorBidi" w:eastAsia="Times New Roman" w:hAnsiTheme="majorBidi" w:cstheme="majorBidi"/>
          <w:sz w:val="26"/>
          <w:szCs w:val="26"/>
          <w:vertAlign w:val="superscript"/>
          <w:lang w:eastAsia="ja-JP"/>
        </w:rPr>
        <w:t>th</w:t>
      </w:r>
      <w:r w:rsidRPr="00914FCD">
        <w:rPr>
          <w:rFonts w:asciiTheme="majorBidi" w:eastAsia="Times New Roman" w:hAnsiTheme="majorBidi" w:cstheme="majorBidi"/>
          <w:sz w:val="26"/>
          <w:szCs w:val="26"/>
          <w:lang w:eastAsia="ja-JP"/>
        </w:rPr>
        <w:t xml:space="preserve"> century. Although materiality is not limited to </w:t>
      </w:r>
      <w:proofErr w:type="spellStart"/>
      <w:r w:rsidRPr="00914FCD">
        <w:rPr>
          <w:rFonts w:asciiTheme="majorBidi" w:eastAsia="Times New Roman" w:hAnsiTheme="majorBidi" w:cstheme="majorBidi"/>
          <w:sz w:val="26"/>
          <w:szCs w:val="26"/>
          <w:lang w:eastAsia="ja-JP"/>
        </w:rPr>
        <w:t>Shiism</w:t>
      </w:r>
      <w:proofErr w:type="spellEnd"/>
      <w:r w:rsidRPr="00914FCD">
        <w:rPr>
          <w:rFonts w:asciiTheme="majorBidi" w:eastAsia="Times New Roman" w:hAnsiTheme="majorBidi" w:cstheme="majorBidi"/>
          <w:sz w:val="26"/>
          <w:szCs w:val="26"/>
          <w:lang w:eastAsia="ja-JP"/>
        </w:rPr>
        <w:t xml:space="preserve"> in Mumbai, it is beneficial for study to focus on </w:t>
      </w:r>
      <w:proofErr w:type="spellStart"/>
      <w:r w:rsidRPr="00914FCD">
        <w:rPr>
          <w:rFonts w:asciiTheme="majorBidi" w:eastAsia="Times New Roman" w:hAnsiTheme="majorBidi" w:cstheme="majorBidi"/>
          <w:sz w:val="26"/>
          <w:szCs w:val="26"/>
          <w:lang w:eastAsia="ja-JP"/>
        </w:rPr>
        <w:t>Shiism</w:t>
      </w:r>
      <w:proofErr w:type="spellEnd"/>
      <w:r w:rsidRPr="00914FCD">
        <w:rPr>
          <w:rFonts w:asciiTheme="majorBidi" w:eastAsia="Times New Roman" w:hAnsiTheme="majorBidi" w:cstheme="majorBidi"/>
          <w:sz w:val="26"/>
          <w:szCs w:val="26"/>
          <w:lang w:eastAsia="ja-JP"/>
        </w:rPr>
        <w:t xml:space="preserve"> in Mumbai. In </w:t>
      </w:r>
      <w:proofErr w:type="spellStart"/>
      <w:r w:rsidRPr="00914FCD">
        <w:rPr>
          <w:rFonts w:asciiTheme="majorBidi" w:eastAsia="Times New Roman" w:hAnsiTheme="majorBidi" w:cstheme="majorBidi"/>
          <w:sz w:val="26"/>
          <w:szCs w:val="26"/>
          <w:lang w:eastAsia="ja-JP"/>
        </w:rPr>
        <w:t>Twelver</w:t>
      </w:r>
      <w:proofErr w:type="spellEnd"/>
      <w:r w:rsidRPr="00914FCD">
        <w:rPr>
          <w:rFonts w:asciiTheme="majorBidi" w:eastAsia="Times New Roman" w:hAnsiTheme="majorBidi" w:cstheme="majorBidi"/>
          <w:sz w:val="26"/>
          <w:szCs w:val="26"/>
          <w:lang w:eastAsia="ja-JP"/>
        </w:rPr>
        <w:t xml:space="preserve"> Shi’as community in Mumbai, various materials are used for religious practice. While some of them are common with other Shiite communities including Iran or Indian version, some of them are typical goods in India such as models of Imam’s shrines. Models of Imam’s shrines are enshrined in </w:t>
      </w:r>
      <w:proofErr w:type="spellStart"/>
      <w:r w:rsidRPr="00914FCD">
        <w:rPr>
          <w:rFonts w:asciiTheme="majorBidi" w:eastAsia="Times New Roman" w:hAnsiTheme="majorBidi" w:cstheme="majorBidi"/>
          <w:sz w:val="26"/>
          <w:szCs w:val="26"/>
          <w:lang w:eastAsia="ja-JP"/>
        </w:rPr>
        <w:t>Imambara</w:t>
      </w:r>
      <w:proofErr w:type="spellEnd"/>
      <w:r w:rsidRPr="00914FCD">
        <w:rPr>
          <w:rFonts w:asciiTheme="majorBidi" w:eastAsia="Times New Roman" w:hAnsiTheme="majorBidi" w:cstheme="majorBidi"/>
          <w:sz w:val="26"/>
          <w:szCs w:val="26"/>
          <w:lang w:eastAsia="ja-JP"/>
        </w:rPr>
        <w:t xml:space="preserve"> or </w:t>
      </w:r>
      <w:proofErr w:type="spellStart"/>
      <w:r w:rsidRPr="00914FCD">
        <w:rPr>
          <w:rFonts w:asciiTheme="majorBidi" w:eastAsia="Times New Roman" w:hAnsiTheme="majorBidi" w:cstheme="majorBidi"/>
          <w:sz w:val="26"/>
          <w:szCs w:val="26"/>
          <w:lang w:eastAsia="ja-JP"/>
        </w:rPr>
        <w:t>Zaynabiye</w:t>
      </w:r>
      <w:proofErr w:type="spellEnd"/>
      <w:r w:rsidRPr="00914FCD">
        <w:rPr>
          <w:rFonts w:asciiTheme="majorBidi" w:eastAsia="Times New Roman" w:hAnsiTheme="majorBidi" w:cstheme="majorBidi"/>
          <w:sz w:val="26"/>
          <w:szCs w:val="26"/>
          <w:lang w:eastAsia="ja-JP"/>
        </w:rPr>
        <w:t xml:space="preserve"> or homes. </w:t>
      </w:r>
      <w:proofErr w:type="spellStart"/>
      <w:r w:rsidRPr="00914FCD">
        <w:rPr>
          <w:rFonts w:asciiTheme="majorBidi" w:eastAsia="Times New Roman" w:hAnsiTheme="majorBidi" w:cstheme="majorBidi"/>
          <w:sz w:val="26"/>
          <w:szCs w:val="26"/>
          <w:lang w:eastAsia="ja-JP"/>
        </w:rPr>
        <w:t>Twelvers</w:t>
      </w:r>
      <w:proofErr w:type="spellEnd"/>
      <w:r w:rsidRPr="00914FCD">
        <w:rPr>
          <w:rFonts w:asciiTheme="majorBidi" w:eastAsia="Times New Roman" w:hAnsiTheme="majorBidi" w:cstheme="majorBidi"/>
          <w:sz w:val="26"/>
          <w:szCs w:val="26"/>
          <w:lang w:eastAsia="ja-JP"/>
        </w:rPr>
        <w:t xml:space="preserve"> including </w:t>
      </w:r>
      <w:proofErr w:type="spellStart"/>
      <w:r w:rsidRPr="00914FCD">
        <w:rPr>
          <w:rFonts w:asciiTheme="majorBidi" w:eastAsia="Times New Roman" w:hAnsiTheme="majorBidi" w:cstheme="majorBidi"/>
          <w:sz w:val="26"/>
          <w:szCs w:val="26"/>
          <w:lang w:eastAsia="ja-JP"/>
        </w:rPr>
        <w:t>Hoja</w:t>
      </w:r>
      <w:proofErr w:type="spellEnd"/>
      <w:r w:rsidRPr="00914FCD">
        <w:rPr>
          <w:rFonts w:asciiTheme="majorBidi" w:eastAsia="Times New Roman" w:hAnsiTheme="majorBidi" w:cstheme="majorBidi"/>
          <w:sz w:val="26"/>
          <w:szCs w:val="26"/>
          <w:lang w:eastAsia="ja-JP"/>
        </w:rPr>
        <w:t xml:space="preserve"> </w:t>
      </w:r>
      <w:proofErr w:type="spellStart"/>
      <w:r w:rsidRPr="00914FCD">
        <w:rPr>
          <w:rFonts w:asciiTheme="majorBidi" w:eastAsia="Times New Roman" w:hAnsiTheme="majorBidi" w:cstheme="majorBidi"/>
          <w:sz w:val="26"/>
          <w:szCs w:val="26"/>
          <w:lang w:eastAsia="ja-JP"/>
        </w:rPr>
        <w:t>Ithna</w:t>
      </w:r>
      <w:proofErr w:type="spellEnd"/>
      <w:r w:rsidRPr="00914FCD">
        <w:rPr>
          <w:rFonts w:asciiTheme="majorBidi" w:eastAsia="Times New Roman" w:hAnsiTheme="majorBidi" w:cstheme="majorBidi"/>
          <w:sz w:val="26"/>
          <w:szCs w:val="26"/>
          <w:lang w:eastAsia="ja-JP"/>
        </w:rPr>
        <w:t xml:space="preserve"> </w:t>
      </w:r>
      <w:proofErr w:type="spellStart"/>
      <w:r w:rsidRPr="00914FCD">
        <w:rPr>
          <w:rFonts w:asciiTheme="majorBidi" w:eastAsia="Times New Roman" w:hAnsiTheme="majorBidi" w:cstheme="majorBidi"/>
          <w:sz w:val="26"/>
          <w:szCs w:val="26"/>
          <w:lang w:eastAsia="ja-JP"/>
        </w:rPr>
        <w:t>Ashariya</w:t>
      </w:r>
      <w:proofErr w:type="spellEnd"/>
      <w:r w:rsidRPr="00914FCD">
        <w:rPr>
          <w:rFonts w:asciiTheme="majorBidi" w:eastAsia="Times New Roman" w:hAnsiTheme="majorBidi" w:cstheme="majorBidi"/>
          <w:sz w:val="26"/>
          <w:szCs w:val="26"/>
          <w:lang w:eastAsia="ja-JP"/>
        </w:rPr>
        <w:t xml:space="preserve"> in Mumbai perform commemoration and other religious practices in front of them. It is possible to say Models of Imam’s shrines are holy material for </w:t>
      </w:r>
      <w:proofErr w:type="spellStart"/>
      <w:r w:rsidRPr="00914FCD">
        <w:rPr>
          <w:rFonts w:asciiTheme="majorBidi" w:eastAsia="Times New Roman" w:hAnsiTheme="majorBidi" w:cstheme="majorBidi"/>
          <w:sz w:val="26"/>
          <w:szCs w:val="26"/>
          <w:lang w:eastAsia="ja-JP"/>
        </w:rPr>
        <w:t>Twelvers</w:t>
      </w:r>
      <w:proofErr w:type="spellEnd"/>
      <w:r w:rsidRPr="00914FCD">
        <w:rPr>
          <w:rFonts w:asciiTheme="majorBidi" w:eastAsia="Times New Roman" w:hAnsiTheme="majorBidi" w:cstheme="majorBidi"/>
          <w:sz w:val="26"/>
          <w:szCs w:val="26"/>
          <w:lang w:eastAsia="ja-JP"/>
        </w:rPr>
        <w:t xml:space="preserve"> in Mumbai. Thus I would like to describe relation between materiality and immateriality in Shiite Muslims in Mumbai by focusing on Models of Imam’s shrines. </w:t>
      </w: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lang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lang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lang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rtl/>
          <w:lang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rtl/>
          <w:lang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rtl/>
          <w:lang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rtl/>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p>
    <w:p w:rsidR="00914FCD" w:rsidRPr="00914FCD" w:rsidRDefault="00914FCD" w:rsidP="00914FCD">
      <w:pPr>
        <w:spacing w:line="240" w:lineRule="auto"/>
        <w:rPr>
          <w:rFonts w:asciiTheme="majorBidi" w:eastAsiaTheme="minorEastAsia" w:hAnsiTheme="majorBidi" w:cstheme="majorBidi"/>
          <w:b/>
          <w:bCs/>
          <w:i/>
          <w:iCs/>
          <w:sz w:val="26"/>
          <w:szCs w:val="26"/>
          <w:lang w:eastAsia="ja-JP"/>
        </w:rPr>
      </w:pPr>
    </w:p>
    <w:p w:rsidR="00837187" w:rsidRPr="00837187" w:rsidRDefault="00837187" w:rsidP="00837187">
      <w:pPr>
        <w:spacing w:after="0" w:line="240" w:lineRule="auto"/>
        <w:jc w:val="both"/>
        <w:rPr>
          <w:rFonts w:asciiTheme="majorBidi" w:eastAsiaTheme="minorEastAsia" w:hAnsiTheme="majorBidi" w:cstheme="majorBidi"/>
          <w:b/>
          <w:bCs/>
          <w:sz w:val="26"/>
          <w:szCs w:val="26"/>
          <w:rtl/>
          <w:lang w:val="en-GB" w:eastAsia="ja-JP"/>
        </w:rPr>
      </w:pPr>
      <w:r w:rsidRPr="00837187">
        <w:rPr>
          <w:rFonts w:asciiTheme="majorBidi" w:eastAsiaTheme="minorEastAsia" w:hAnsiTheme="majorBidi" w:cstheme="majorBidi"/>
          <w:b/>
          <w:bCs/>
          <w:sz w:val="26"/>
          <w:szCs w:val="26"/>
          <w:lang w:val="en-GB" w:eastAsia="ja-JP"/>
        </w:rPr>
        <w:t xml:space="preserve">The Role of Portraiture in </w:t>
      </w:r>
      <w:proofErr w:type="spellStart"/>
      <w:r w:rsidRPr="00837187">
        <w:rPr>
          <w:rFonts w:asciiTheme="majorBidi" w:eastAsiaTheme="minorEastAsia" w:hAnsiTheme="majorBidi" w:cstheme="majorBidi"/>
          <w:b/>
          <w:bCs/>
          <w:sz w:val="26"/>
          <w:szCs w:val="26"/>
          <w:lang w:val="en-GB" w:eastAsia="ja-JP"/>
        </w:rPr>
        <w:t>Ziyarat</w:t>
      </w:r>
      <w:proofErr w:type="spellEnd"/>
      <w:r w:rsidRPr="00837187">
        <w:rPr>
          <w:rFonts w:asciiTheme="majorBidi" w:eastAsiaTheme="minorEastAsia" w:hAnsiTheme="majorBidi" w:cstheme="majorBidi"/>
          <w:b/>
          <w:bCs/>
          <w:sz w:val="26"/>
          <w:szCs w:val="26"/>
          <w:lang w:val="en-GB" w:eastAsia="ja-JP"/>
        </w:rPr>
        <w:t xml:space="preserve"> </w:t>
      </w:r>
      <w:proofErr w:type="spellStart"/>
      <w:r w:rsidRPr="00837187">
        <w:rPr>
          <w:rFonts w:asciiTheme="majorBidi" w:eastAsiaTheme="minorEastAsia" w:hAnsiTheme="majorBidi" w:cstheme="majorBidi"/>
          <w:b/>
          <w:bCs/>
          <w:sz w:val="26"/>
          <w:szCs w:val="26"/>
          <w:lang w:val="en-GB" w:eastAsia="ja-JP"/>
        </w:rPr>
        <w:t>Ahl</w:t>
      </w:r>
      <w:proofErr w:type="spellEnd"/>
      <w:r w:rsidRPr="00837187">
        <w:rPr>
          <w:rFonts w:asciiTheme="majorBidi" w:eastAsiaTheme="minorEastAsia" w:hAnsiTheme="majorBidi" w:cstheme="majorBidi"/>
          <w:b/>
          <w:bCs/>
          <w:sz w:val="26"/>
          <w:szCs w:val="26"/>
          <w:lang w:val="en-GB" w:eastAsia="ja-JP"/>
        </w:rPr>
        <w:t xml:space="preserve"> al-</w:t>
      </w:r>
      <w:proofErr w:type="spellStart"/>
      <w:r w:rsidRPr="00837187">
        <w:rPr>
          <w:rFonts w:asciiTheme="majorBidi" w:eastAsiaTheme="minorEastAsia" w:hAnsiTheme="majorBidi" w:cstheme="majorBidi"/>
          <w:b/>
          <w:bCs/>
          <w:sz w:val="26"/>
          <w:szCs w:val="26"/>
          <w:lang w:val="en-GB" w:eastAsia="ja-JP"/>
        </w:rPr>
        <w:t>Qobur</w:t>
      </w:r>
      <w:proofErr w:type="spellEnd"/>
      <w:r w:rsidRPr="00837187">
        <w:rPr>
          <w:rFonts w:asciiTheme="majorBidi" w:eastAsiaTheme="minorEastAsia" w:hAnsiTheme="majorBidi" w:cstheme="majorBidi"/>
          <w:b/>
          <w:bCs/>
          <w:sz w:val="26"/>
          <w:szCs w:val="26"/>
          <w:lang w:val="en-GB" w:eastAsia="ja-JP"/>
        </w:rPr>
        <w:t xml:space="preserve">: Saints, Kings, Sufi Masters, </w:t>
      </w:r>
      <w:proofErr w:type="spellStart"/>
      <w:r w:rsidRPr="00837187">
        <w:rPr>
          <w:rFonts w:asciiTheme="majorBidi" w:eastAsiaTheme="minorEastAsia" w:hAnsiTheme="majorBidi" w:cstheme="majorBidi"/>
          <w:b/>
          <w:bCs/>
          <w:sz w:val="26"/>
          <w:szCs w:val="26"/>
          <w:lang w:val="en-GB" w:eastAsia="ja-JP"/>
        </w:rPr>
        <w:t>Mujtahids</w:t>
      </w:r>
      <w:proofErr w:type="spellEnd"/>
      <w:r w:rsidRPr="00837187">
        <w:rPr>
          <w:rFonts w:asciiTheme="majorBidi" w:eastAsiaTheme="minorEastAsia" w:hAnsiTheme="majorBidi" w:cstheme="majorBidi"/>
          <w:b/>
          <w:bCs/>
          <w:sz w:val="26"/>
          <w:szCs w:val="26"/>
          <w:lang w:val="en-GB" w:eastAsia="ja-JP"/>
        </w:rPr>
        <w:t>, and Martyrs (Iran-Iraq war)</w:t>
      </w:r>
    </w:p>
    <w:p w:rsidR="00B978C1" w:rsidRDefault="00B978C1" w:rsidP="00837187">
      <w:pPr>
        <w:rPr>
          <w:rFonts w:asciiTheme="majorBidi" w:eastAsiaTheme="minorEastAsia" w:hAnsiTheme="majorBidi" w:cstheme="majorBidi"/>
          <w:sz w:val="24"/>
          <w:szCs w:val="24"/>
          <w:lang w:val="en-GB" w:eastAsia="ja-JP"/>
        </w:rPr>
      </w:pPr>
    </w:p>
    <w:p w:rsidR="00837187" w:rsidRPr="00837187" w:rsidRDefault="00837187" w:rsidP="00837187">
      <w:pPr>
        <w:rPr>
          <w:rFonts w:asciiTheme="majorBidi" w:eastAsiaTheme="minorEastAsia" w:hAnsiTheme="majorBidi" w:cstheme="majorBidi"/>
          <w:lang w:val="en-GB" w:eastAsia="ja-JP"/>
        </w:rPr>
      </w:pPr>
      <w:proofErr w:type="spellStart"/>
      <w:r w:rsidRPr="00837187">
        <w:rPr>
          <w:rFonts w:asciiTheme="majorBidi" w:eastAsiaTheme="minorEastAsia" w:hAnsiTheme="majorBidi" w:cstheme="majorBidi"/>
          <w:sz w:val="24"/>
          <w:szCs w:val="24"/>
          <w:lang w:val="en-GB" w:eastAsia="ja-JP"/>
        </w:rPr>
        <w:t>Pedram</w:t>
      </w:r>
      <w:proofErr w:type="spellEnd"/>
      <w:r w:rsidRPr="00837187">
        <w:rPr>
          <w:rFonts w:asciiTheme="majorBidi" w:eastAsiaTheme="minorEastAsia" w:hAnsiTheme="majorBidi" w:cstheme="majorBidi"/>
          <w:sz w:val="24"/>
          <w:szCs w:val="24"/>
          <w:lang w:val="en-GB" w:eastAsia="ja-JP"/>
        </w:rPr>
        <w:t xml:space="preserve"> </w:t>
      </w:r>
      <w:proofErr w:type="spellStart"/>
      <w:r w:rsidRPr="00837187">
        <w:rPr>
          <w:rFonts w:asciiTheme="majorBidi" w:eastAsiaTheme="minorEastAsia" w:hAnsiTheme="majorBidi" w:cstheme="majorBidi"/>
          <w:sz w:val="24"/>
          <w:szCs w:val="24"/>
          <w:lang w:val="en-GB" w:eastAsia="ja-JP"/>
        </w:rPr>
        <w:t>Khosronejad</w:t>
      </w:r>
      <w:proofErr w:type="spellEnd"/>
      <w:r w:rsidRPr="00837187">
        <w:rPr>
          <w:rFonts w:asciiTheme="majorBidi" w:eastAsiaTheme="minorEastAsia" w:hAnsiTheme="majorBidi" w:cstheme="majorBidi"/>
          <w:sz w:val="24"/>
          <w:szCs w:val="24"/>
          <w:lang w:val="en-GB" w:eastAsia="ja-JP"/>
        </w:rPr>
        <w:t xml:space="preserve"> </w:t>
      </w: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837187" w:rsidRDefault="00837187"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B978C1" w:rsidRDefault="00B978C1" w:rsidP="00914FCD">
      <w:pPr>
        <w:spacing w:line="240" w:lineRule="auto"/>
        <w:jc w:val="center"/>
        <w:rPr>
          <w:rFonts w:asciiTheme="majorBidi" w:eastAsiaTheme="minorEastAsia" w:hAnsiTheme="majorBidi" w:cstheme="majorBidi"/>
          <w:b/>
          <w:bCs/>
          <w:i/>
          <w:iCs/>
          <w:sz w:val="26"/>
          <w:szCs w:val="26"/>
          <w:lang w:eastAsia="ja-JP"/>
        </w:rPr>
      </w:pPr>
    </w:p>
    <w:p w:rsidR="00CD493E" w:rsidRDefault="00CD493E" w:rsidP="00914FCD">
      <w:pPr>
        <w:spacing w:line="240" w:lineRule="auto"/>
        <w:jc w:val="center"/>
        <w:rPr>
          <w:rFonts w:asciiTheme="majorBidi" w:eastAsiaTheme="minorEastAsia" w:hAnsiTheme="majorBidi" w:cstheme="majorBidi" w:hint="cs"/>
          <w:b/>
          <w:bCs/>
          <w:i/>
          <w:iCs/>
          <w:sz w:val="26"/>
          <w:szCs w:val="26"/>
          <w:rtl/>
          <w:lang w:eastAsia="ja-JP"/>
        </w:rPr>
      </w:pPr>
    </w:p>
    <w:p w:rsidR="00914FCD" w:rsidRPr="00914FCD" w:rsidRDefault="00914FCD" w:rsidP="00914FCD">
      <w:pPr>
        <w:spacing w:line="240" w:lineRule="auto"/>
        <w:jc w:val="center"/>
        <w:rPr>
          <w:rFonts w:asciiTheme="majorBidi" w:eastAsiaTheme="minorEastAsia" w:hAnsiTheme="majorBidi" w:cstheme="majorBidi"/>
          <w:b/>
          <w:bCs/>
          <w:i/>
          <w:iCs/>
          <w:sz w:val="26"/>
          <w:szCs w:val="26"/>
          <w:lang w:eastAsia="ja-JP"/>
        </w:rPr>
      </w:pPr>
      <w:bookmarkStart w:id="0" w:name="_GoBack"/>
      <w:bookmarkEnd w:id="0"/>
      <w:proofErr w:type="spellStart"/>
      <w:r w:rsidRPr="00914FCD">
        <w:rPr>
          <w:rFonts w:asciiTheme="majorBidi" w:eastAsiaTheme="minorEastAsia" w:hAnsiTheme="majorBidi" w:cstheme="majorBidi"/>
          <w:b/>
          <w:bCs/>
          <w:i/>
          <w:iCs/>
          <w:sz w:val="26"/>
          <w:szCs w:val="26"/>
          <w:lang w:eastAsia="ja-JP"/>
        </w:rPr>
        <w:t>Sayyida</w:t>
      </w:r>
      <w:proofErr w:type="spellEnd"/>
      <w:r w:rsidRPr="00914FCD">
        <w:rPr>
          <w:rFonts w:asciiTheme="majorBidi" w:eastAsiaTheme="minorEastAsia" w:hAnsiTheme="majorBidi" w:cstheme="majorBidi"/>
          <w:b/>
          <w:bCs/>
          <w:i/>
          <w:iCs/>
          <w:sz w:val="26"/>
          <w:szCs w:val="26"/>
          <w:lang w:eastAsia="ja-JP"/>
        </w:rPr>
        <w:t xml:space="preserve"> </w:t>
      </w:r>
      <w:proofErr w:type="spellStart"/>
      <w:r w:rsidRPr="00914FCD">
        <w:rPr>
          <w:rFonts w:asciiTheme="majorBidi" w:eastAsiaTheme="minorEastAsia" w:hAnsiTheme="majorBidi" w:cstheme="majorBidi"/>
          <w:b/>
          <w:bCs/>
          <w:i/>
          <w:iCs/>
          <w:sz w:val="26"/>
          <w:szCs w:val="26"/>
          <w:lang w:eastAsia="ja-JP"/>
        </w:rPr>
        <w:t>Zaynab</w:t>
      </w:r>
      <w:proofErr w:type="spellEnd"/>
      <w:r w:rsidRPr="00914FCD">
        <w:rPr>
          <w:rFonts w:asciiTheme="majorBidi" w:eastAsiaTheme="minorEastAsia" w:hAnsiTheme="majorBidi" w:cstheme="majorBidi"/>
          <w:b/>
          <w:bCs/>
          <w:i/>
          <w:iCs/>
          <w:sz w:val="26"/>
          <w:szCs w:val="26"/>
          <w:lang w:eastAsia="ja-JP"/>
        </w:rPr>
        <w:t xml:space="preserve"> in Damascus versus </w:t>
      </w:r>
      <w:proofErr w:type="spellStart"/>
      <w:r w:rsidRPr="00914FCD">
        <w:rPr>
          <w:rFonts w:asciiTheme="majorBidi" w:eastAsiaTheme="minorEastAsia" w:hAnsiTheme="majorBidi" w:cstheme="majorBidi"/>
          <w:b/>
          <w:bCs/>
          <w:i/>
          <w:iCs/>
          <w:sz w:val="26"/>
          <w:szCs w:val="26"/>
          <w:lang w:eastAsia="ja-JP"/>
        </w:rPr>
        <w:t>Sayyida</w:t>
      </w:r>
      <w:proofErr w:type="spellEnd"/>
      <w:r w:rsidRPr="00914FCD">
        <w:rPr>
          <w:rFonts w:asciiTheme="majorBidi" w:eastAsiaTheme="minorEastAsia" w:hAnsiTheme="majorBidi" w:cstheme="majorBidi"/>
          <w:b/>
          <w:bCs/>
          <w:i/>
          <w:iCs/>
          <w:sz w:val="26"/>
          <w:szCs w:val="26"/>
          <w:lang w:eastAsia="ja-JP"/>
        </w:rPr>
        <w:t xml:space="preserve"> </w:t>
      </w:r>
      <w:proofErr w:type="spellStart"/>
      <w:r w:rsidRPr="00914FCD">
        <w:rPr>
          <w:rFonts w:asciiTheme="majorBidi" w:eastAsiaTheme="minorEastAsia" w:hAnsiTheme="majorBidi" w:cstheme="majorBidi"/>
          <w:b/>
          <w:bCs/>
          <w:i/>
          <w:iCs/>
          <w:sz w:val="26"/>
          <w:szCs w:val="26"/>
          <w:lang w:eastAsia="ja-JP"/>
        </w:rPr>
        <w:t>Zaynab</w:t>
      </w:r>
      <w:proofErr w:type="spellEnd"/>
      <w:r w:rsidRPr="00914FCD">
        <w:rPr>
          <w:rFonts w:asciiTheme="majorBidi" w:eastAsiaTheme="minorEastAsia" w:hAnsiTheme="majorBidi" w:cstheme="majorBidi"/>
          <w:b/>
          <w:bCs/>
          <w:i/>
          <w:iCs/>
          <w:sz w:val="26"/>
          <w:szCs w:val="26"/>
          <w:lang w:eastAsia="ja-JP"/>
        </w:rPr>
        <w:t xml:space="preserve"> in Cairo: A Comparison between Two Venerations of the Same Saint.</w:t>
      </w:r>
    </w:p>
    <w:p w:rsidR="00914FCD" w:rsidRPr="00914FCD" w:rsidRDefault="00914FCD" w:rsidP="00914FCD">
      <w:pPr>
        <w:spacing w:line="240" w:lineRule="auto"/>
        <w:jc w:val="both"/>
        <w:rPr>
          <w:rFonts w:asciiTheme="majorBidi" w:eastAsiaTheme="minorEastAsia" w:hAnsiTheme="majorBidi" w:cstheme="majorBidi"/>
          <w:sz w:val="26"/>
          <w:szCs w:val="26"/>
          <w:lang w:val="en-GB" w:eastAsia="ja-JP"/>
        </w:rPr>
      </w:pPr>
      <w:r w:rsidRPr="00914FCD">
        <w:rPr>
          <w:rFonts w:asciiTheme="majorBidi" w:eastAsiaTheme="minorEastAsia" w:hAnsiTheme="majorBidi" w:cstheme="majorBidi"/>
          <w:sz w:val="26"/>
          <w:szCs w:val="26"/>
          <w:lang w:val="en-GB" w:eastAsia="ja-JP"/>
        </w:rPr>
        <w:t xml:space="preserve">Pierre-Jean </w:t>
      </w:r>
      <w:proofErr w:type="spellStart"/>
      <w:r w:rsidRPr="00914FCD">
        <w:rPr>
          <w:rFonts w:asciiTheme="majorBidi" w:eastAsiaTheme="minorEastAsia" w:hAnsiTheme="majorBidi" w:cstheme="majorBidi"/>
          <w:sz w:val="26"/>
          <w:szCs w:val="26"/>
          <w:lang w:val="en-GB" w:eastAsia="ja-JP"/>
        </w:rPr>
        <w:t>Luizard</w:t>
      </w:r>
      <w:proofErr w:type="spellEnd"/>
    </w:p>
    <w:p w:rsidR="00914FCD" w:rsidRPr="00914FCD" w:rsidRDefault="00914FCD" w:rsidP="00914FCD">
      <w:pPr>
        <w:spacing w:line="240" w:lineRule="auto"/>
        <w:jc w:val="both"/>
        <w:rPr>
          <w:rFonts w:asciiTheme="majorBidi" w:eastAsiaTheme="minorEastAsia" w:hAnsiTheme="majorBidi" w:cstheme="majorBidi"/>
          <w:b/>
          <w:bCs/>
          <w:i/>
          <w:iCs/>
          <w:sz w:val="26"/>
          <w:szCs w:val="26"/>
          <w:lang w:eastAsia="ja-JP"/>
        </w:rPr>
      </w:pPr>
    </w:p>
    <w:p w:rsidR="00914FCD" w:rsidRPr="00914FCD" w:rsidRDefault="00914FCD" w:rsidP="00914FCD">
      <w:pPr>
        <w:shd w:val="clear" w:color="auto" w:fill="FFFFFF"/>
        <w:spacing w:before="225" w:after="225" w:line="240" w:lineRule="auto"/>
        <w:jc w:val="both"/>
        <w:rPr>
          <w:rFonts w:asciiTheme="majorBidi" w:eastAsia="Times New Roman" w:hAnsiTheme="majorBidi" w:cstheme="majorBidi"/>
          <w:color w:val="000000" w:themeColor="text1"/>
          <w:sz w:val="26"/>
          <w:szCs w:val="26"/>
          <w:lang w:eastAsia="fr-FR"/>
        </w:rPr>
      </w:pPr>
      <w:proofErr w:type="spellStart"/>
      <w:r w:rsidRPr="00914FCD">
        <w:rPr>
          <w:rFonts w:asciiTheme="majorBidi" w:eastAsiaTheme="minorEastAsia" w:hAnsiTheme="majorBidi" w:cstheme="majorBidi"/>
          <w:color w:val="000000" w:themeColor="text1"/>
          <w:sz w:val="26"/>
          <w:szCs w:val="26"/>
          <w:lang w:eastAsia="ja-JP"/>
        </w:rPr>
        <w:t>Sayyida</w:t>
      </w:r>
      <w:proofErr w:type="spellEnd"/>
      <w:r w:rsidRPr="00914FCD">
        <w:rPr>
          <w:rFonts w:asciiTheme="majorBidi" w:eastAsiaTheme="minorEastAsia" w:hAnsiTheme="majorBidi" w:cstheme="majorBidi"/>
          <w:color w:val="000000" w:themeColor="text1"/>
          <w:sz w:val="26"/>
          <w:szCs w:val="26"/>
          <w:lang w:eastAsia="ja-JP"/>
        </w:rPr>
        <w:t xml:space="preserve"> </w:t>
      </w:r>
      <w:proofErr w:type="spellStart"/>
      <w:r w:rsidRPr="00914FCD">
        <w:rPr>
          <w:rFonts w:asciiTheme="majorBidi" w:eastAsiaTheme="minorEastAsia" w:hAnsiTheme="majorBidi" w:cstheme="majorBidi"/>
          <w:color w:val="000000" w:themeColor="text1"/>
          <w:sz w:val="26"/>
          <w:szCs w:val="26"/>
          <w:lang w:eastAsia="ja-JP"/>
        </w:rPr>
        <w:t>Zaynab</w:t>
      </w:r>
      <w:proofErr w:type="spellEnd"/>
      <w:r w:rsidRPr="00914FCD">
        <w:rPr>
          <w:rFonts w:asciiTheme="majorBidi" w:eastAsiaTheme="minorEastAsia" w:hAnsiTheme="majorBidi" w:cstheme="majorBidi"/>
          <w:color w:val="000000" w:themeColor="text1"/>
          <w:sz w:val="26"/>
          <w:szCs w:val="26"/>
          <w:lang w:eastAsia="ja-JP"/>
        </w:rPr>
        <w:t xml:space="preserve"> who wails and </w:t>
      </w:r>
      <w:proofErr w:type="spellStart"/>
      <w:r w:rsidRPr="00914FCD">
        <w:rPr>
          <w:rFonts w:asciiTheme="majorBidi" w:eastAsiaTheme="minorEastAsia" w:hAnsiTheme="majorBidi" w:cstheme="majorBidi"/>
          <w:color w:val="000000" w:themeColor="text1"/>
          <w:sz w:val="26"/>
          <w:szCs w:val="26"/>
          <w:lang w:eastAsia="ja-JP"/>
        </w:rPr>
        <w:t>Sayyida</w:t>
      </w:r>
      <w:proofErr w:type="spellEnd"/>
      <w:r w:rsidRPr="00914FCD">
        <w:rPr>
          <w:rFonts w:asciiTheme="majorBidi" w:eastAsiaTheme="minorEastAsia" w:hAnsiTheme="majorBidi" w:cstheme="majorBidi"/>
          <w:color w:val="000000" w:themeColor="text1"/>
          <w:sz w:val="26"/>
          <w:szCs w:val="26"/>
          <w:lang w:eastAsia="ja-JP"/>
        </w:rPr>
        <w:t xml:space="preserve"> </w:t>
      </w:r>
      <w:proofErr w:type="spellStart"/>
      <w:r w:rsidRPr="00914FCD">
        <w:rPr>
          <w:rFonts w:asciiTheme="majorBidi" w:eastAsiaTheme="minorEastAsia" w:hAnsiTheme="majorBidi" w:cstheme="majorBidi"/>
          <w:color w:val="000000" w:themeColor="text1"/>
          <w:sz w:val="26"/>
          <w:szCs w:val="26"/>
          <w:lang w:eastAsia="ja-JP"/>
        </w:rPr>
        <w:t>Zaynab</w:t>
      </w:r>
      <w:proofErr w:type="spellEnd"/>
      <w:r w:rsidRPr="00914FCD">
        <w:rPr>
          <w:rFonts w:asciiTheme="majorBidi" w:eastAsiaTheme="minorEastAsia" w:hAnsiTheme="majorBidi" w:cstheme="majorBidi"/>
          <w:color w:val="000000" w:themeColor="text1"/>
          <w:sz w:val="26"/>
          <w:szCs w:val="26"/>
          <w:lang w:eastAsia="ja-JP"/>
        </w:rPr>
        <w:t xml:space="preserve"> who smiles … Even if the grave of </w:t>
      </w:r>
      <w:proofErr w:type="spellStart"/>
      <w:r w:rsidRPr="00914FCD">
        <w:rPr>
          <w:rFonts w:asciiTheme="majorBidi" w:eastAsiaTheme="minorEastAsia" w:hAnsiTheme="majorBidi" w:cstheme="majorBidi"/>
          <w:color w:val="000000" w:themeColor="text1"/>
          <w:sz w:val="26"/>
          <w:szCs w:val="26"/>
          <w:lang w:eastAsia="ja-JP"/>
        </w:rPr>
        <w:t>Sayyida</w:t>
      </w:r>
      <w:proofErr w:type="spellEnd"/>
      <w:r w:rsidRPr="00914FCD">
        <w:rPr>
          <w:rFonts w:asciiTheme="majorBidi" w:eastAsiaTheme="minorEastAsia" w:hAnsiTheme="majorBidi" w:cstheme="majorBidi"/>
          <w:color w:val="000000" w:themeColor="text1"/>
          <w:sz w:val="26"/>
          <w:szCs w:val="26"/>
          <w:lang w:eastAsia="ja-JP"/>
        </w:rPr>
        <w:t xml:space="preserve"> </w:t>
      </w:r>
      <w:proofErr w:type="spellStart"/>
      <w:r w:rsidRPr="00914FCD">
        <w:rPr>
          <w:rFonts w:asciiTheme="majorBidi" w:eastAsiaTheme="minorEastAsia" w:hAnsiTheme="majorBidi" w:cstheme="majorBidi"/>
          <w:color w:val="000000" w:themeColor="text1"/>
          <w:sz w:val="26"/>
          <w:szCs w:val="26"/>
          <w:lang w:eastAsia="ja-JP"/>
        </w:rPr>
        <w:t>Zaynab</w:t>
      </w:r>
      <w:proofErr w:type="spellEnd"/>
      <w:r w:rsidRPr="00914FCD">
        <w:rPr>
          <w:rFonts w:asciiTheme="majorBidi" w:eastAsiaTheme="minorEastAsia" w:hAnsiTheme="majorBidi" w:cstheme="majorBidi"/>
          <w:color w:val="000000" w:themeColor="text1"/>
          <w:sz w:val="26"/>
          <w:szCs w:val="26"/>
          <w:lang w:eastAsia="ja-JP"/>
        </w:rPr>
        <w:t xml:space="preserve"> is most probably in Damascus, the saint is also venerated in Cairo where another famous grave and mosque are dedicated to her.</w:t>
      </w:r>
      <w:r w:rsidRPr="00914FCD">
        <w:rPr>
          <w:rFonts w:asciiTheme="majorBidi" w:eastAsia="Times New Roman" w:hAnsiTheme="majorBidi" w:cstheme="majorBidi"/>
          <w:color w:val="000000" w:themeColor="text1"/>
          <w:sz w:val="26"/>
          <w:szCs w:val="26"/>
          <w:lang w:eastAsia="fr-FR"/>
        </w:rPr>
        <w:t xml:space="preserve"> </w:t>
      </w:r>
      <w:proofErr w:type="spellStart"/>
      <w:r w:rsidRPr="00914FCD">
        <w:rPr>
          <w:rFonts w:asciiTheme="majorBidi" w:eastAsia="Times New Roman" w:hAnsiTheme="majorBidi" w:cstheme="majorBidi"/>
          <w:color w:val="000000" w:themeColor="text1"/>
          <w:sz w:val="26"/>
          <w:szCs w:val="26"/>
          <w:lang w:eastAsia="fr-FR"/>
        </w:rPr>
        <w:t>Zaynab</w:t>
      </w:r>
      <w:proofErr w:type="spellEnd"/>
      <w:r w:rsidRPr="00914FCD">
        <w:rPr>
          <w:rFonts w:asciiTheme="majorBidi" w:eastAsia="Times New Roman" w:hAnsiTheme="majorBidi" w:cstheme="majorBidi"/>
          <w:color w:val="000000" w:themeColor="text1"/>
          <w:sz w:val="26"/>
          <w:szCs w:val="26"/>
          <w:lang w:eastAsia="fr-FR"/>
        </w:rPr>
        <w:t xml:space="preserve"> was the third child of Ali and Fatima, the daughter of the Prophet, who, according to the legend, had chosen himself her name through a divine inspiration. </w:t>
      </w:r>
      <w:proofErr w:type="spellStart"/>
      <w:r w:rsidRPr="00914FCD">
        <w:rPr>
          <w:rFonts w:asciiTheme="majorBidi" w:eastAsia="Times New Roman" w:hAnsiTheme="majorBidi" w:cstheme="majorBidi"/>
          <w:color w:val="000000" w:themeColor="text1"/>
          <w:sz w:val="26"/>
          <w:szCs w:val="26"/>
          <w:lang w:eastAsia="fr-FR"/>
        </w:rPr>
        <w:t>Zaynab</w:t>
      </w:r>
      <w:proofErr w:type="spellEnd"/>
      <w:r w:rsidRPr="00914FCD">
        <w:rPr>
          <w:rFonts w:asciiTheme="majorBidi" w:eastAsia="Times New Roman" w:hAnsiTheme="majorBidi" w:cstheme="majorBidi"/>
          <w:color w:val="000000" w:themeColor="text1"/>
          <w:sz w:val="26"/>
          <w:szCs w:val="26"/>
          <w:lang w:eastAsia="fr-FR"/>
        </w:rPr>
        <w:t xml:space="preserve"> remained famous because of her brave attitude at the occasion of the Battle of Karbala, which witnessed the death </w:t>
      </w:r>
      <w:proofErr w:type="gramStart"/>
      <w:r w:rsidRPr="00914FCD">
        <w:rPr>
          <w:rFonts w:asciiTheme="majorBidi" w:eastAsia="Times New Roman" w:hAnsiTheme="majorBidi" w:cstheme="majorBidi"/>
          <w:color w:val="000000" w:themeColor="text1"/>
          <w:sz w:val="26"/>
          <w:szCs w:val="26"/>
          <w:lang w:eastAsia="fr-FR"/>
        </w:rPr>
        <w:t>of  her</w:t>
      </w:r>
      <w:proofErr w:type="gramEnd"/>
      <w:r w:rsidRPr="00914FCD">
        <w:rPr>
          <w:rFonts w:asciiTheme="majorBidi" w:eastAsia="Times New Roman" w:hAnsiTheme="majorBidi" w:cstheme="majorBidi"/>
          <w:color w:val="000000" w:themeColor="text1"/>
          <w:sz w:val="26"/>
          <w:szCs w:val="26"/>
          <w:lang w:eastAsia="fr-FR"/>
        </w:rPr>
        <w:t xml:space="preserve"> brother, and for having protected with dignity her family when the </w:t>
      </w:r>
      <w:proofErr w:type="spellStart"/>
      <w:r w:rsidRPr="00914FCD">
        <w:rPr>
          <w:rFonts w:asciiTheme="majorBidi" w:eastAsia="Times New Roman" w:hAnsiTheme="majorBidi" w:cstheme="majorBidi"/>
          <w:color w:val="000000" w:themeColor="text1"/>
          <w:sz w:val="26"/>
          <w:szCs w:val="26"/>
          <w:lang w:eastAsia="fr-FR"/>
        </w:rPr>
        <w:t>Omeyyad</w:t>
      </w:r>
      <w:proofErr w:type="spellEnd"/>
      <w:r w:rsidRPr="00914FCD">
        <w:rPr>
          <w:rFonts w:asciiTheme="majorBidi" w:eastAsia="Times New Roman" w:hAnsiTheme="majorBidi" w:cstheme="majorBidi"/>
          <w:color w:val="000000" w:themeColor="text1"/>
          <w:sz w:val="26"/>
          <w:szCs w:val="26"/>
          <w:lang w:eastAsia="fr-FR"/>
        </w:rPr>
        <w:t xml:space="preserve"> proceeded to jail its members. </w:t>
      </w:r>
    </w:p>
    <w:p w:rsidR="00914FCD" w:rsidRPr="00914FCD" w:rsidRDefault="00914FCD" w:rsidP="00914FCD">
      <w:pPr>
        <w:shd w:val="clear" w:color="auto" w:fill="FFFFFF"/>
        <w:spacing w:before="225" w:after="225" w:line="240" w:lineRule="auto"/>
        <w:jc w:val="both"/>
        <w:rPr>
          <w:rFonts w:asciiTheme="majorBidi" w:eastAsia="Times New Roman" w:hAnsiTheme="majorBidi" w:cstheme="majorBidi"/>
          <w:color w:val="000000" w:themeColor="text1"/>
          <w:sz w:val="26"/>
          <w:szCs w:val="26"/>
          <w:lang w:eastAsia="fr-FR"/>
        </w:rPr>
      </w:pPr>
      <w:r w:rsidRPr="00914FCD">
        <w:rPr>
          <w:rFonts w:asciiTheme="majorBidi" w:eastAsiaTheme="minorEastAsia" w:hAnsiTheme="majorBidi" w:cstheme="majorBidi"/>
          <w:sz w:val="26"/>
          <w:szCs w:val="26"/>
          <w:lang w:eastAsia="ja-JP"/>
        </w:rPr>
        <w:t xml:space="preserve">First open to both Sunni and Shi’a, the pilgrimage at </w:t>
      </w:r>
      <w:proofErr w:type="spellStart"/>
      <w:r w:rsidRPr="00914FCD">
        <w:rPr>
          <w:rFonts w:asciiTheme="majorBidi" w:eastAsiaTheme="minorEastAsia" w:hAnsiTheme="majorBidi" w:cstheme="majorBidi"/>
          <w:sz w:val="26"/>
          <w:szCs w:val="26"/>
          <w:lang w:eastAsia="ja-JP"/>
        </w:rPr>
        <w:t>Sayyida</w:t>
      </w:r>
      <w:proofErr w:type="spellEnd"/>
      <w:r w:rsidRPr="00914FCD">
        <w:rPr>
          <w:rFonts w:asciiTheme="majorBidi" w:eastAsiaTheme="minorEastAsia" w:hAnsiTheme="majorBidi" w:cstheme="majorBidi"/>
          <w:sz w:val="26"/>
          <w:szCs w:val="26"/>
          <w:lang w:eastAsia="ja-JP"/>
        </w:rPr>
        <w:t xml:space="preserve"> </w:t>
      </w:r>
      <w:proofErr w:type="spellStart"/>
      <w:r w:rsidRPr="00914FCD">
        <w:rPr>
          <w:rFonts w:asciiTheme="majorBidi" w:eastAsiaTheme="minorEastAsia" w:hAnsiTheme="majorBidi" w:cstheme="majorBidi"/>
          <w:sz w:val="26"/>
          <w:szCs w:val="26"/>
          <w:lang w:eastAsia="ja-JP"/>
        </w:rPr>
        <w:t>Zaynab</w:t>
      </w:r>
      <w:proofErr w:type="spellEnd"/>
      <w:r w:rsidRPr="00914FCD">
        <w:rPr>
          <w:rFonts w:asciiTheme="majorBidi" w:eastAsiaTheme="minorEastAsia" w:hAnsiTheme="majorBidi" w:cstheme="majorBidi"/>
          <w:sz w:val="26"/>
          <w:szCs w:val="26"/>
          <w:lang w:eastAsia="ja-JP"/>
        </w:rPr>
        <w:t xml:space="preserve"> in Damascus “</w:t>
      </w:r>
      <w:proofErr w:type="spellStart"/>
      <w:r w:rsidRPr="00914FCD">
        <w:rPr>
          <w:rFonts w:asciiTheme="majorBidi" w:eastAsiaTheme="minorEastAsia" w:hAnsiTheme="majorBidi" w:cstheme="majorBidi"/>
          <w:sz w:val="26"/>
          <w:szCs w:val="26"/>
          <w:lang w:eastAsia="ja-JP"/>
        </w:rPr>
        <w:t>chiitized</w:t>
      </w:r>
      <w:proofErr w:type="spellEnd"/>
      <w:r w:rsidRPr="00914FCD">
        <w:rPr>
          <w:rFonts w:asciiTheme="majorBidi" w:eastAsiaTheme="minorEastAsia" w:hAnsiTheme="majorBidi" w:cstheme="majorBidi"/>
          <w:sz w:val="26"/>
          <w:szCs w:val="26"/>
          <w:lang w:eastAsia="ja-JP"/>
        </w:rPr>
        <w:t>” at the end of the 19</w:t>
      </w:r>
      <w:r w:rsidRPr="00914FCD">
        <w:rPr>
          <w:rFonts w:asciiTheme="majorBidi" w:eastAsiaTheme="minorEastAsia" w:hAnsiTheme="majorBidi" w:cstheme="majorBidi"/>
          <w:sz w:val="26"/>
          <w:szCs w:val="26"/>
          <w:vertAlign w:val="superscript"/>
          <w:lang w:eastAsia="ja-JP"/>
        </w:rPr>
        <w:t>th</w:t>
      </w:r>
      <w:r w:rsidRPr="00914FCD">
        <w:rPr>
          <w:rFonts w:asciiTheme="majorBidi" w:eastAsiaTheme="minorEastAsia" w:hAnsiTheme="majorBidi" w:cstheme="majorBidi"/>
          <w:sz w:val="26"/>
          <w:szCs w:val="26"/>
          <w:lang w:eastAsia="ja-JP"/>
        </w:rPr>
        <w:t xml:space="preserve"> century. The small Syrian </w:t>
      </w:r>
      <w:proofErr w:type="spellStart"/>
      <w:r w:rsidRPr="00914FCD">
        <w:rPr>
          <w:rFonts w:asciiTheme="majorBidi" w:eastAsiaTheme="minorEastAsia" w:hAnsiTheme="majorBidi" w:cstheme="majorBidi"/>
          <w:sz w:val="26"/>
          <w:szCs w:val="26"/>
          <w:lang w:eastAsia="ja-JP"/>
        </w:rPr>
        <w:t>Twelver</w:t>
      </w:r>
      <w:proofErr w:type="spellEnd"/>
      <w:r w:rsidRPr="00914FCD">
        <w:rPr>
          <w:rFonts w:asciiTheme="majorBidi" w:eastAsiaTheme="minorEastAsia" w:hAnsiTheme="majorBidi" w:cstheme="majorBidi"/>
          <w:sz w:val="26"/>
          <w:szCs w:val="26"/>
          <w:lang w:eastAsia="ja-JP"/>
        </w:rPr>
        <w:t xml:space="preserve"> Shi’a community kept the control of the grave through the </w:t>
      </w:r>
      <w:proofErr w:type="spellStart"/>
      <w:r w:rsidRPr="00914FCD">
        <w:rPr>
          <w:rFonts w:asciiTheme="majorBidi" w:eastAsiaTheme="minorEastAsia" w:hAnsiTheme="majorBidi" w:cstheme="majorBidi"/>
          <w:i/>
          <w:sz w:val="26"/>
          <w:szCs w:val="26"/>
          <w:lang w:eastAsia="ja-JP"/>
        </w:rPr>
        <w:t>waqf</w:t>
      </w:r>
      <w:proofErr w:type="spellEnd"/>
      <w:r w:rsidRPr="00914FCD">
        <w:rPr>
          <w:rFonts w:asciiTheme="majorBidi" w:eastAsiaTheme="minorEastAsia" w:hAnsiTheme="majorBidi" w:cstheme="majorBidi"/>
          <w:sz w:val="26"/>
          <w:szCs w:val="26"/>
          <w:lang w:eastAsia="ja-JP"/>
        </w:rPr>
        <w:t xml:space="preserve"> directed by the family </w:t>
      </w:r>
      <w:proofErr w:type="spellStart"/>
      <w:r w:rsidRPr="00914FCD">
        <w:rPr>
          <w:rFonts w:asciiTheme="majorBidi" w:eastAsiaTheme="minorEastAsia" w:hAnsiTheme="majorBidi" w:cstheme="majorBidi"/>
          <w:sz w:val="26"/>
          <w:szCs w:val="26"/>
          <w:lang w:eastAsia="ja-JP"/>
        </w:rPr>
        <w:t>Murtada</w:t>
      </w:r>
      <w:proofErr w:type="spellEnd"/>
      <w:r w:rsidRPr="00914FCD">
        <w:rPr>
          <w:rFonts w:asciiTheme="majorBidi" w:eastAsiaTheme="minorEastAsia" w:hAnsiTheme="majorBidi" w:cstheme="majorBidi"/>
          <w:sz w:val="26"/>
          <w:szCs w:val="26"/>
          <w:lang w:eastAsia="ja-JP"/>
        </w:rPr>
        <w:t xml:space="preserve"> since the 14</w:t>
      </w:r>
      <w:r w:rsidRPr="00914FCD">
        <w:rPr>
          <w:rFonts w:asciiTheme="majorBidi" w:eastAsiaTheme="minorEastAsia" w:hAnsiTheme="majorBidi" w:cstheme="majorBidi"/>
          <w:sz w:val="26"/>
          <w:szCs w:val="26"/>
          <w:vertAlign w:val="superscript"/>
          <w:lang w:eastAsia="ja-JP"/>
        </w:rPr>
        <w:t>th</w:t>
      </w:r>
      <w:r w:rsidRPr="00914FCD">
        <w:rPr>
          <w:rFonts w:asciiTheme="majorBidi" w:eastAsiaTheme="minorEastAsia" w:hAnsiTheme="majorBidi" w:cstheme="majorBidi"/>
          <w:sz w:val="26"/>
          <w:szCs w:val="26"/>
          <w:lang w:eastAsia="ja-JP"/>
        </w:rPr>
        <w:t xml:space="preserve"> century. </w:t>
      </w:r>
      <w:proofErr w:type="spellStart"/>
      <w:r w:rsidRPr="00914FCD">
        <w:rPr>
          <w:rFonts w:asciiTheme="majorBidi" w:eastAsiaTheme="minorEastAsia" w:hAnsiTheme="majorBidi" w:cstheme="majorBidi"/>
          <w:sz w:val="26"/>
          <w:szCs w:val="26"/>
          <w:lang w:eastAsia="ja-JP"/>
        </w:rPr>
        <w:t>Sayyida</w:t>
      </w:r>
      <w:proofErr w:type="spellEnd"/>
      <w:r w:rsidRPr="00914FCD">
        <w:rPr>
          <w:rFonts w:asciiTheme="majorBidi" w:eastAsiaTheme="minorEastAsia" w:hAnsiTheme="majorBidi" w:cstheme="majorBidi"/>
          <w:sz w:val="26"/>
          <w:szCs w:val="26"/>
          <w:lang w:eastAsia="ja-JP"/>
        </w:rPr>
        <w:t xml:space="preserve"> </w:t>
      </w:r>
      <w:proofErr w:type="spellStart"/>
      <w:r w:rsidRPr="00914FCD">
        <w:rPr>
          <w:rFonts w:asciiTheme="majorBidi" w:eastAsiaTheme="minorEastAsia" w:hAnsiTheme="majorBidi" w:cstheme="majorBidi"/>
          <w:sz w:val="26"/>
          <w:szCs w:val="26"/>
          <w:lang w:eastAsia="ja-JP"/>
        </w:rPr>
        <w:t>Zaynab</w:t>
      </w:r>
      <w:proofErr w:type="spellEnd"/>
      <w:r w:rsidRPr="00914FCD">
        <w:rPr>
          <w:rFonts w:asciiTheme="majorBidi" w:eastAsiaTheme="minorEastAsia" w:hAnsiTheme="majorBidi" w:cstheme="majorBidi"/>
          <w:sz w:val="26"/>
          <w:szCs w:val="26"/>
          <w:lang w:eastAsia="ja-JP"/>
        </w:rPr>
        <w:t xml:space="preserve"> in Damascus was finally considered a </w:t>
      </w:r>
      <w:proofErr w:type="spellStart"/>
      <w:r w:rsidRPr="00914FCD">
        <w:rPr>
          <w:rFonts w:asciiTheme="majorBidi" w:eastAsiaTheme="minorEastAsia" w:hAnsiTheme="majorBidi" w:cstheme="majorBidi"/>
          <w:sz w:val="26"/>
          <w:szCs w:val="26"/>
          <w:lang w:eastAsia="ja-JP"/>
        </w:rPr>
        <w:t>Shi’i</w:t>
      </w:r>
      <w:proofErr w:type="spellEnd"/>
      <w:r w:rsidRPr="00914FCD">
        <w:rPr>
          <w:rFonts w:asciiTheme="majorBidi" w:eastAsiaTheme="minorEastAsia" w:hAnsiTheme="majorBidi" w:cstheme="majorBidi"/>
          <w:sz w:val="26"/>
          <w:szCs w:val="26"/>
          <w:lang w:eastAsia="ja-JP"/>
        </w:rPr>
        <w:t xml:space="preserve"> holy place and served a substitute at a time when Iraq holy cities were out of reach during the regime of Saddam Hussein. </w:t>
      </w:r>
    </w:p>
    <w:p w:rsidR="00914FCD" w:rsidRPr="00914FCD" w:rsidRDefault="00914FCD" w:rsidP="00914FCD">
      <w:pPr>
        <w:shd w:val="clear" w:color="auto" w:fill="FFFFFF"/>
        <w:spacing w:before="225" w:after="225" w:line="240" w:lineRule="auto"/>
        <w:jc w:val="both"/>
        <w:rPr>
          <w:rFonts w:asciiTheme="majorBidi" w:eastAsia="Times New Roman" w:hAnsiTheme="majorBidi" w:cstheme="majorBidi"/>
          <w:color w:val="000000" w:themeColor="text1"/>
          <w:sz w:val="26"/>
          <w:szCs w:val="26"/>
          <w:lang w:eastAsia="fr-FR"/>
        </w:rPr>
      </w:pPr>
      <w:r w:rsidRPr="00914FCD">
        <w:rPr>
          <w:rFonts w:asciiTheme="majorBidi" w:eastAsiaTheme="minorEastAsia" w:hAnsiTheme="majorBidi" w:cstheme="majorBidi"/>
          <w:sz w:val="26"/>
          <w:szCs w:val="26"/>
          <w:lang w:eastAsia="ja-JP"/>
        </w:rPr>
        <w:t xml:space="preserve">In Cairo, the </w:t>
      </w:r>
      <w:proofErr w:type="spellStart"/>
      <w:r w:rsidRPr="00914FCD">
        <w:rPr>
          <w:rFonts w:asciiTheme="majorBidi" w:eastAsiaTheme="minorEastAsia" w:hAnsiTheme="majorBidi" w:cstheme="majorBidi"/>
          <w:sz w:val="26"/>
          <w:szCs w:val="26"/>
          <w:lang w:eastAsia="ja-JP"/>
        </w:rPr>
        <w:t>Zaynab</w:t>
      </w:r>
      <w:proofErr w:type="spellEnd"/>
      <w:r w:rsidRPr="00914FCD">
        <w:rPr>
          <w:rFonts w:asciiTheme="majorBidi" w:eastAsiaTheme="minorEastAsia" w:hAnsiTheme="majorBidi" w:cstheme="majorBidi"/>
          <w:sz w:val="26"/>
          <w:szCs w:val="26"/>
          <w:lang w:eastAsia="ja-JP"/>
        </w:rPr>
        <w:t xml:space="preserve"> mosque was first built at the same time as the </w:t>
      </w:r>
      <w:proofErr w:type="spellStart"/>
      <w:r w:rsidRPr="00914FCD">
        <w:rPr>
          <w:rFonts w:asciiTheme="majorBidi" w:eastAsiaTheme="minorEastAsia" w:hAnsiTheme="majorBidi" w:cstheme="majorBidi"/>
          <w:sz w:val="26"/>
          <w:szCs w:val="26"/>
          <w:lang w:eastAsia="ja-JP"/>
        </w:rPr>
        <w:t>Husayn</w:t>
      </w:r>
      <w:proofErr w:type="spellEnd"/>
      <w:r w:rsidRPr="00914FCD">
        <w:rPr>
          <w:rFonts w:asciiTheme="majorBidi" w:eastAsiaTheme="minorEastAsia" w:hAnsiTheme="majorBidi" w:cstheme="majorBidi"/>
          <w:sz w:val="26"/>
          <w:szCs w:val="26"/>
          <w:lang w:eastAsia="ja-JP"/>
        </w:rPr>
        <w:t xml:space="preserve"> mosque. It was renewed in 1549, rebuilt in 1761, then once again in 1884 and 1942. Its façade, minaret and dome illustrate a typical </w:t>
      </w:r>
      <w:proofErr w:type="spellStart"/>
      <w:r w:rsidRPr="00914FCD">
        <w:rPr>
          <w:rFonts w:asciiTheme="majorBidi" w:eastAsiaTheme="minorEastAsia" w:hAnsiTheme="majorBidi" w:cstheme="majorBidi"/>
          <w:sz w:val="26"/>
          <w:szCs w:val="26"/>
          <w:lang w:eastAsia="ja-JP"/>
        </w:rPr>
        <w:t>Mameluk</w:t>
      </w:r>
      <w:proofErr w:type="spellEnd"/>
      <w:r w:rsidRPr="00914FCD">
        <w:rPr>
          <w:rFonts w:asciiTheme="majorBidi" w:eastAsiaTheme="minorEastAsia" w:hAnsiTheme="majorBidi" w:cstheme="majorBidi"/>
          <w:sz w:val="26"/>
          <w:szCs w:val="26"/>
          <w:lang w:eastAsia="ja-JP"/>
        </w:rPr>
        <w:t xml:space="preserve"> style. </w:t>
      </w:r>
      <w:proofErr w:type="spellStart"/>
      <w:r w:rsidRPr="00914FCD">
        <w:rPr>
          <w:rFonts w:asciiTheme="majorBidi" w:eastAsiaTheme="minorEastAsia" w:hAnsiTheme="majorBidi" w:cstheme="majorBidi"/>
          <w:sz w:val="26"/>
          <w:szCs w:val="26"/>
          <w:lang w:eastAsia="ja-JP"/>
        </w:rPr>
        <w:t>Zaynab</w:t>
      </w:r>
      <w:proofErr w:type="spellEnd"/>
      <w:r w:rsidRPr="00914FCD">
        <w:rPr>
          <w:rFonts w:asciiTheme="majorBidi" w:eastAsiaTheme="minorEastAsia" w:hAnsiTheme="majorBidi" w:cstheme="majorBidi"/>
          <w:sz w:val="26"/>
          <w:szCs w:val="26"/>
          <w:lang w:eastAsia="ja-JP"/>
        </w:rPr>
        <w:t xml:space="preserve"> is considered the most famous female patron saint of Cairo and its </w:t>
      </w:r>
      <w:proofErr w:type="spellStart"/>
      <w:r w:rsidRPr="00914FCD">
        <w:rPr>
          <w:rFonts w:asciiTheme="majorBidi" w:eastAsiaTheme="minorEastAsia" w:hAnsiTheme="majorBidi" w:cstheme="majorBidi"/>
          <w:i/>
          <w:sz w:val="26"/>
          <w:szCs w:val="26"/>
          <w:lang w:eastAsia="ja-JP"/>
        </w:rPr>
        <w:t>mawlid</w:t>
      </w:r>
      <w:proofErr w:type="spellEnd"/>
      <w:r w:rsidRPr="00914FCD">
        <w:rPr>
          <w:rFonts w:asciiTheme="majorBidi" w:eastAsiaTheme="minorEastAsia" w:hAnsiTheme="majorBidi" w:cstheme="majorBidi"/>
          <w:sz w:val="26"/>
          <w:szCs w:val="26"/>
          <w:lang w:eastAsia="ja-JP"/>
        </w:rPr>
        <w:t xml:space="preserve"> attracts each year a massive crowd of jubilant pilgrims. In Cairo, </w:t>
      </w:r>
      <w:proofErr w:type="spellStart"/>
      <w:r w:rsidRPr="00914FCD">
        <w:rPr>
          <w:rFonts w:asciiTheme="majorBidi" w:eastAsiaTheme="minorEastAsia" w:hAnsiTheme="majorBidi" w:cstheme="majorBidi"/>
          <w:sz w:val="26"/>
          <w:szCs w:val="26"/>
          <w:lang w:eastAsia="ja-JP"/>
        </w:rPr>
        <w:t>Sayyida</w:t>
      </w:r>
      <w:proofErr w:type="spellEnd"/>
      <w:r w:rsidRPr="00914FCD">
        <w:rPr>
          <w:rFonts w:asciiTheme="majorBidi" w:eastAsiaTheme="minorEastAsia" w:hAnsiTheme="majorBidi" w:cstheme="majorBidi"/>
          <w:sz w:val="26"/>
          <w:szCs w:val="26"/>
          <w:lang w:eastAsia="ja-JP"/>
        </w:rPr>
        <w:t xml:space="preserve"> </w:t>
      </w:r>
      <w:proofErr w:type="spellStart"/>
      <w:r w:rsidRPr="00914FCD">
        <w:rPr>
          <w:rFonts w:asciiTheme="majorBidi" w:eastAsiaTheme="minorEastAsia" w:hAnsiTheme="majorBidi" w:cstheme="majorBidi"/>
          <w:sz w:val="26"/>
          <w:szCs w:val="26"/>
          <w:lang w:eastAsia="ja-JP"/>
        </w:rPr>
        <w:t>Zaynab</w:t>
      </w:r>
      <w:proofErr w:type="spellEnd"/>
      <w:r w:rsidRPr="00914FCD">
        <w:rPr>
          <w:rFonts w:asciiTheme="majorBidi" w:eastAsiaTheme="minorEastAsia" w:hAnsiTheme="majorBidi" w:cstheme="majorBidi"/>
          <w:sz w:val="26"/>
          <w:szCs w:val="26"/>
          <w:lang w:eastAsia="ja-JP"/>
        </w:rPr>
        <w:t xml:space="preserve"> mosque and grave is one of the many holy places venerated through the rituals of a popular piety by Sufi brotherhoods.</w:t>
      </w: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lang w:eastAsia="ja-JP"/>
        </w:rPr>
      </w:pPr>
      <w:r w:rsidRPr="00914FCD">
        <w:rPr>
          <w:rFonts w:asciiTheme="majorBidi" w:eastAsiaTheme="minorEastAsia" w:hAnsiTheme="majorBidi" w:cstheme="majorBidi"/>
          <w:sz w:val="26"/>
          <w:szCs w:val="26"/>
          <w:lang w:eastAsia="ja-JP"/>
        </w:rPr>
        <w:t xml:space="preserve">We will compare how the same figure of a female saint can be regarded through two versions of Islam, </w:t>
      </w:r>
      <w:proofErr w:type="spellStart"/>
      <w:r w:rsidRPr="00914FCD">
        <w:rPr>
          <w:rFonts w:asciiTheme="majorBidi" w:eastAsiaTheme="minorEastAsia" w:hAnsiTheme="majorBidi" w:cstheme="majorBidi"/>
          <w:sz w:val="26"/>
          <w:szCs w:val="26"/>
          <w:lang w:eastAsia="ja-JP"/>
        </w:rPr>
        <w:t>Shi’ism</w:t>
      </w:r>
      <w:proofErr w:type="spellEnd"/>
      <w:r w:rsidRPr="00914FCD">
        <w:rPr>
          <w:rFonts w:asciiTheme="majorBidi" w:eastAsiaTheme="minorEastAsia" w:hAnsiTheme="majorBidi" w:cstheme="majorBidi"/>
          <w:sz w:val="26"/>
          <w:szCs w:val="26"/>
          <w:lang w:eastAsia="ja-JP"/>
        </w:rPr>
        <w:t xml:space="preserve"> and </w:t>
      </w:r>
      <w:proofErr w:type="spellStart"/>
      <w:r w:rsidRPr="00914FCD">
        <w:rPr>
          <w:rFonts w:asciiTheme="majorBidi" w:eastAsiaTheme="minorEastAsia" w:hAnsiTheme="majorBidi" w:cstheme="majorBidi"/>
          <w:sz w:val="26"/>
          <w:szCs w:val="26"/>
          <w:lang w:eastAsia="ja-JP"/>
        </w:rPr>
        <w:t>Sunnism</w:t>
      </w:r>
      <w:proofErr w:type="spellEnd"/>
      <w:r w:rsidRPr="00914FCD">
        <w:rPr>
          <w:rFonts w:asciiTheme="majorBidi" w:eastAsiaTheme="minorEastAsia" w:hAnsiTheme="majorBidi" w:cstheme="majorBidi"/>
          <w:sz w:val="26"/>
          <w:szCs w:val="26"/>
          <w:lang w:eastAsia="ja-JP"/>
        </w:rPr>
        <w:t>, in the sight of the history of the grave and mosque and the description of the devotion and rituals in each of both places.</w:t>
      </w: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lang w:eastAsia="ja-JP"/>
        </w:rPr>
      </w:pP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lang w:eastAsia="ja-JP"/>
        </w:rPr>
      </w:pP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lang w:eastAsia="ja-JP"/>
        </w:rPr>
      </w:pP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lang w:eastAsia="ja-JP"/>
        </w:rPr>
      </w:pP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lang w:eastAsia="ja-JP"/>
        </w:rPr>
      </w:pP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lang w:eastAsia="ja-JP"/>
        </w:rPr>
      </w:pP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rtl/>
          <w:lang w:eastAsia="ja-JP"/>
        </w:rPr>
      </w:pPr>
    </w:p>
    <w:p w:rsidR="00914FCD" w:rsidRPr="00914FCD" w:rsidRDefault="00914FCD" w:rsidP="00914FCD">
      <w:pPr>
        <w:shd w:val="clear" w:color="auto" w:fill="FFFFFF"/>
        <w:spacing w:before="225" w:after="225" w:line="240" w:lineRule="auto"/>
        <w:jc w:val="both"/>
        <w:rPr>
          <w:rFonts w:asciiTheme="majorBidi" w:eastAsiaTheme="minorEastAsia" w:hAnsiTheme="majorBidi" w:cstheme="majorBidi"/>
          <w:sz w:val="26"/>
          <w:szCs w:val="26"/>
          <w:rtl/>
          <w:lang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Theme="minorEastAsia" w:hAnsiTheme="majorBidi" w:cstheme="majorBidi"/>
          <w:b/>
          <w:bCs/>
          <w:i/>
          <w:iCs/>
          <w:sz w:val="26"/>
          <w:szCs w:val="26"/>
          <w:lang w:val="en-GB" w:eastAsia="ja-JP"/>
        </w:rPr>
      </w:pPr>
    </w:p>
    <w:p w:rsidR="00914FCD" w:rsidRDefault="00914FCD" w:rsidP="00914FCD">
      <w:pPr>
        <w:spacing w:after="180" w:line="240" w:lineRule="auto"/>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center"/>
        <w:rPr>
          <w:rFonts w:asciiTheme="majorBidi" w:eastAsia="HGSGyoshotai" w:hAnsiTheme="majorBidi" w:cstheme="majorBidi"/>
          <w:b/>
          <w:bCs/>
          <w:i/>
          <w:iCs/>
          <w:sz w:val="26"/>
          <w:szCs w:val="26"/>
          <w:lang w:val="en-GB" w:eastAsia="ja-JP"/>
        </w:rPr>
      </w:pPr>
      <w:proofErr w:type="gramStart"/>
      <w:r w:rsidRPr="00914FCD">
        <w:rPr>
          <w:rFonts w:asciiTheme="majorBidi" w:eastAsiaTheme="minorEastAsia" w:hAnsiTheme="majorBidi" w:cstheme="majorBidi"/>
          <w:b/>
          <w:bCs/>
          <w:i/>
          <w:iCs/>
          <w:sz w:val="26"/>
          <w:szCs w:val="26"/>
          <w:lang w:val="en-GB" w:eastAsia="ja-JP"/>
        </w:rPr>
        <w:t>Imam Veneration and Pilgrimage to their Tombs</w:t>
      </w:r>
      <w:r w:rsidRPr="00914FCD">
        <w:rPr>
          <w:rFonts w:asciiTheme="majorBidi" w:eastAsia="HGSGyoshotai" w:hAnsiTheme="majorBidi" w:cstheme="majorBidi"/>
          <w:b/>
          <w:bCs/>
          <w:sz w:val="26"/>
          <w:szCs w:val="26"/>
          <w:lang w:val="en-GB" w:eastAsia="ja-JP"/>
        </w:rPr>
        <w:t xml:space="preserve"> </w:t>
      </w:r>
      <w:r w:rsidRPr="00914FCD">
        <w:rPr>
          <w:rFonts w:asciiTheme="majorBidi" w:eastAsia="HGSGyoshotai" w:hAnsiTheme="majorBidi" w:cstheme="majorBidi"/>
          <w:b/>
          <w:bCs/>
          <w:i/>
          <w:iCs/>
          <w:sz w:val="26"/>
          <w:szCs w:val="26"/>
          <w:lang w:val="en-GB" w:eastAsia="ja-JP"/>
        </w:rPr>
        <w:t>from Iran to Ottoman Iraq.</w:t>
      </w:r>
      <w:proofErr w:type="gramEnd"/>
    </w:p>
    <w:p w:rsidR="00914FCD" w:rsidRPr="00914FCD" w:rsidRDefault="00914FCD" w:rsidP="00914FCD">
      <w:pPr>
        <w:spacing w:line="240" w:lineRule="auto"/>
        <w:jc w:val="both"/>
        <w:rPr>
          <w:rFonts w:asciiTheme="majorBidi" w:eastAsiaTheme="minorEastAsia" w:hAnsiTheme="majorBidi" w:cstheme="majorBidi"/>
          <w:sz w:val="26"/>
          <w:szCs w:val="26"/>
          <w:lang w:val="en-GB" w:eastAsia="ja-JP"/>
        </w:rPr>
      </w:pPr>
      <w:r w:rsidRPr="00914FCD">
        <w:rPr>
          <w:rFonts w:asciiTheme="majorBidi" w:eastAsiaTheme="minorEastAsia" w:hAnsiTheme="majorBidi" w:cstheme="majorBidi"/>
          <w:sz w:val="26"/>
          <w:szCs w:val="26"/>
          <w:lang w:val="en-GB" w:eastAsia="ja-JP"/>
        </w:rPr>
        <w:t xml:space="preserve">Tomoko </w:t>
      </w:r>
      <w:proofErr w:type="spellStart"/>
      <w:r w:rsidRPr="00914FCD">
        <w:rPr>
          <w:rFonts w:asciiTheme="majorBidi" w:eastAsiaTheme="minorEastAsia" w:hAnsiTheme="majorBidi" w:cstheme="majorBidi"/>
          <w:sz w:val="26"/>
          <w:szCs w:val="26"/>
          <w:lang w:val="en-GB" w:eastAsia="ja-JP"/>
        </w:rPr>
        <w:t>Morikawa</w:t>
      </w:r>
      <w:proofErr w:type="spellEnd"/>
    </w:p>
    <w:p w:rsidR="00914FCD" w:rsidRPr="00914FCD" w:rsidRDefault="00914FCD" w:rsidP="00914FCD">
      <w:pPr>
        <w:spacing w:after="180" w:line="240" w:lineRule="auto"/>
        <w:jc w:val="both"/>
        <w:rPr>
          <w:rFonts w:asciiTheme="majorBidi" w:eastAsiaTheme="minorEastAsia" w:hAnsiTheme="majorBidi" w:cstheme="majorBidi"/>
          <w:b/>
          <w:bCs/>
          <w:i/>
          <w:iCs/>
          <w:sz w:val="26"/>
          <w:szCs w:val="26"/>
          <w:lang w:val="en-GB" w:eastAsia="ja-JP"/>
        </w:rPr>
      </w:pPr>
    </w:p>
    <w:p w:rsidR="00914FCD" w:rsidRPr="00914FCD" w:rsidRDefault="00914FCD" w:rsidP="00914FCD">
      <w:pPr>
        <w:spacing w:after="180" w:line="240" w:lineRule="auto"/>
        <w:jc w:val="both"/>
        <w:rPr>
          <w:rFonts w:asciiTheme="majorBidi" w:eastAsiaTheme="minorEastAsia" w:hAnsiTheme="majorBidi" w:cstheme="majorBidi"/>
          <w:sz w:val="26"/>
          <w:szCs w:val="26"/>
          <w:lang w:val="en-GB" w:eastAsia="ja-JP"/>
        </w:rPr>
      </w:pPr>
      <w:r w:rsidRPr="00914FCD">
        <w:rPr>
          <w:rFonts w:asciiTheme="majorBidi" w:eastAsiaTheme="minorEastAsia" w:hAnsiTheme="majorBidi" w:cstheme="majorBidi"/>
          <w:sz w:val="26"/>
          <w:szCs w:val="26"/>
          <w:lang w:val="en-GB" w:eastAsia="ja-JP"/>
        </w:rPr>
        <w:t>In the Shi’ite society, Imams are venerated as the most important saints and spiritual pillars. Shi’ite Muslims have a lot of tombs of their Imams, especially in Iran and Iraq, and they frequently visit those tombs and pray there.</w:t>
      </w: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r w:rsidRPr="00914FCD">
        <w:rPr>
          <w:rFonts w:asciiTheme="majorBidi" w:eastAsiaTheme="minorEastAsia" w:hAnsiTheme="majorBidi" w:cstheme="majorBidi"/>
          <w:sz w:val="26"/>
          <w:szCs w:val="26"/>
          <w:lang w:val="en-GB" w:eastAsia="ja-JP"/>
        </w:rPr>
        <w:t xml:space="preserve">In this paper I would like </w:t>
      </w:r>
      <w:r w:rsidRPr="00914FCD">
        <w:rPr>
          <w:rFonts w:asciiTheme="majorBidi" w:eastAsia="HGSGyoshotai" w:hAnsiTheme="majorBidi" w:cstheme="majorBidi"/>
          <w:sz w:val="26"/>
          <w:szCs w:val="26"/>
          <w:lang w:val="en-GB" w:eastAsia="ja-JP"/>
        </w:rPr>
        <w:t xml:space="preserve">to trace and examine Shi’ite pilgrimage to Imams’ tombs or mausoleums from Iran to Ottoman Iraq in the nineteenth century. In Iraq, there are four Shi’ite shrine cities: Najaf, Karbala, </w:t>
      </w:r>
      <w:proofErr w:type="spellStart"/>
      <w:r w:rsidRPr="00914FCD">
        <w:rPr>
          <w:rFonts w:asciiTheme="majorBidi" w:eastAsia="HGSGyoshotai" w:hAnsiTheme="majorBidi" w:cstheme="majorBidi"/>
          <w:sz w:val="26"/>
          <w:szCs w:val="26"/>
          <w:lang w:val="en-GB" w:eastAsia="ja-JP"/>
        </w:rPr>
        <w:t>Kazimayn</w:t>
      </w:r>
      <w:proofErr w:type="spellEnd"/>
      <w:r w:rsidRPr="00914FCD">
        <w:rPr>
          <w:rFonts w:asciiTheme="majorBidi" w:eastAsiaTheme="minorEastAsia" w:hAnsiTheme="majorBidi" w:cstheme="majorBidi"/>
          <w:sz w:val="26"/>
          <w:szCs w:val="26"/>
          <w:lang w:val="en-GB" w:eastAsia="ja-JP"/>
        </w:rPr>
        <w:t xml:space="preserve"> </w:t>
      </w:r>
      <w:r w:rsidRPr="00914FCD">
        <w:rPr>
          <w:rFonts w:asciiTheme="majorBidi" w:eastAsia="HGSGyoshotai" w:hAnsiTheme="majorBidi" w:cstheme="majorBidi"/>
          <w:sz w:val="26"/>
          <w:szCs w:val="26"/>
          <w:lang w:val="en-GB" w:eastAsia="ja-JP"/>
        </w:rPr>
        <w:t xml:space="preserve">and Samarra. These cities are generally called </w:t>
      </w:r>
      <w:r w:rsidRPr="00914FCD">
        <w:rPr>
          <w:rFonts w:asciiTheme="majorBidi" w:eastAsia="HGSGyoshotai" w:hAnsiTheme="majorBidi" w:cstheme="majorBidi"/>
          <w:i/>
          <w:sz w:val="26"/>
          <w:szCs w:val="26"/>
          <w:lang w:val="en-GB" w:eastAsia="ja-JP"/>
        </w:rPr>
        <w:t>‘</w:t>
      </w:r>
      <w:proofErr w:type="spellStart"/>
      <w:r w:rsidRPr="00914FCD">
        <w:rPr>
          <w:rFonts w:asciiTheme="majorBidi" w:eastAsia="HGSGyoshotai" w:hAnsiTheme="majorBidi" w:cstheme="majorBidi"/>
          <w:i/>
          <w:sz w:val="26"/>
          <w:szCs w:val="26"/>
          <w:lang w:val="en-GB" w:eastAsia="ja-JP"/>
        </w:rPr>
        <w:t>Atabat</w:t>
      </w:r>
      <w:proofErr w:type="spellEnd"/>
      <w:r w:rsidRPr="00914FCD">
        <w:rPr>
          <w:rFonts w:asciiTheme="majorBidi" w:eastAsia="HGSGyoshotai" w:hAnsiTheme="majorBidi" w:cstheme="majorBidi"/>
          <w:i/>
          <w:sz w:val="26"/>
          <w:szCs w:val="26"/>
          <w:lang w:val="en-GB" w:eastAsia="ja-JP"/>
        </w:rPr>
        <w:t>-i ‘</w:t>
      </w:r>
      <w:proofErr w:type="spellStart"/>
      <w:r w:rsidRPr="00914FCD">
        <w:rPr>
          <w:rFonts w:asciiTheme="majorBidi" w:eastAsia="HGSGyoshotai" w:hAnsiTheme="majorBidi" w:cstheme="majorBidi"/>
          <w:i/>
          <w:sz w:val="26"/>
          <w:szCs w:val="26"/>
          <w:lang w:val="en-GB" w:eastAsia="ja-JP"/>
        </w:rPr>
        <w:t>aliyat</w:t>
      </w:r>
      <w:proofErr w:type="spellEnd"/>
      <w:r w:rsidRPr="00914FCD">
        <w:rPr>
          <w:rFonts w:asciiTheme="majorBidi" w:eastAsia="HGSGyoshotai" w:hAnsiTheme="majorBidi" w:cstheme="majorBidi"/>
          <w:sz w:val="26"/>
          <w:szCs w:val="26"/>
          <w:lang w:val="en-GB" w:eastAsia="ja-JP"/>
        </w:rPr>
        <w:t xml:space="preserve">, which means ‘sublime thresholds’, and because they house the tombs of six of the Imams, they are revered as holy places. </w:t>
      </w:r>
      <w:proofErr w:type="gramStart"/>
      <w:r w:rsidRPr="00914FCD">
        <w:rPr>
          <w:rFonts w:asciiTheme="majorBidi" w:eastAsia="HGSGyoshotai" w:hAnsiTheme="majorBidi" w:cstheme="majorBidi"/>
          <w:sz w:val="26"/>
          <w:szCs w:val="26"/>
          <w:lang w:val="en-GB" w:eastAsia="ja-JP"/>
        </w:rPr>
        <w:t xml:space="preserve">The </w:t>
      </w:r>
      <w:r w:rsidRPr="00914FCD">
        <w:rPr>
          <w:rFonts w:asciiTheme="majorBidi" w:eastAsia="HGSGyoshotai" w:hAnsiTheme="majorBidi" w:cstheme="majorBidi"/>
          <w:i/>
          <w:iCs/>
          <w:sz w:val="26"/>
          <w:szCs w:val="26"/>
          <w:lang w:val="en-GB" w:eastAsia="ja-JP"/>
        </w:rPr>
        <w:t>‘</w:t>
      </w:r>
      <w:proofErr w:type="spellStart"/>
      <w:r w:rsidRPr="00914FCD">
        <w:rPr>
          <w:rFonts w:asciiTheme="majorBidi" w:eastAsia="HGSGyoshotai" w:hAnsiTheme="majorBidi" w:cstheme="majorBidi"/>
          <w:i/>
          <w:sz w:val="26"/>
          <w:szCs w:val="26"/>
          <w:lang w:val="en-GB" w:eastAsia="ja-JP"/>
        </w:rPr>
        <w:t>Atabat</w:t>
      </w:r>
      <w:proofErr w:type="spellEnd"/>
      <w:r w:rsidRPr="00914FCD">
        <w:rPr>
          <w:rFonts w:asciiTheme="majorBidi" w:eastAsia="HGSGyoshotai" w:hAnsiTheme="majorBidi" w:cstheme="majorBidi"/>
          <w:sz w:val="26"/>
          <w:szCs w:val="26"/>
          <w:lang w:val="en-GB" w:eastAsia="ja-JP"/>
        </w:rPr>
        <w:t xml:space="preserve"> has been the</w:t>
      </w:r>
      <w:r w:rsidRPr="00914FCD">
        <w:rPr>
          <w:rFonts w:asciiTheme="majorBidi" w:eastAsiaTheme="minorEastAsia" w:hAnsiTheme="majorBidi" w:cstheme="majorBidi"/>
          <w:sz w:val="26"/>
          <w:szCs w:val="26"/>
          <w:lang w:val="en-GB" w:eastAsia="ja-JP"/>
        </w:rPr>
        <w:t xml:space="preserve"> primary destination for</w:t>
      </w:r>
      <w:r w:rsidRPr="00914FCD">
        <w:rPr>
          <w:rFonts w:asciiTheme="majorBidi" w:eastAsia="HGSGyoshotai" w:hAnsiTheme="majorBidi" w:cstheme="majorBidi"/>
          <w:sz w:val="26"/>
          <w:szCs w:val="26"/>
          <w:lang w:val="en-GB" w:eastAsia="ja-JP"/>
        </w:rPr>
        <w:t xml:space="preserve"> the Shi’ite pilgrims, who visit for </w:t>
      </w:r>
      <w:proofErr w:type="spellStart"/>
      <w:r w:rsidRPr="00914FCD">
        <w:rPr>
          <w:rFonts w:asciiTheme="majorBidi" w:eastAsia="HGSGyoshotai" w:hAnsiTheme="majorBidi" w:cstheme="majorBidi"/>
          <w:i/>
          <w:sz w:val="26"/>
          <w:szCs w:val="26"/>
          <w:lang w:val="en-GB" w:eastAsia="ja-JP"/>
        </w:rPr>
        <w:t>ziyara</w:t>
      </w:r>
      <w:proofErr w:type="spellEnd"/>
      <w:r w:rsidRPr="00914FCD">
        <w:rPr>
          <w:rFonts w:asciiTheme="majorBidi" w:eastAsia="HGSGyoshotai" w:hAnsiTheme="majorBidi" w:cstheme="majorBidi"/>
          <w:sz w:val="26"/>
          <w:szCs w:val="26"/>
          <w:lang w:val="en-GB" w:eastAsia="ja-JP"/>
        </w:rPr>
        <w:t>, to pray and to ask for the Imam</w:t>
      </w:r>
      <w:r w:rsidRPr="00914FCD">
        <w:rPr>
          <w:rFonts w:asciiTheme="majorBidi" w:eastAsiaTheme="minorEastAsia" w:hAnsiTheme="majorBidi" w:cstheme="majorBidi"/>
          <w:sz w:val="26"/>
          <w:szCs w:val="26"/>
          <w:lang w:val="en-GB" w:eastAsia="ja-JP"/>
        </w:rPr>
        <w:t>s</w:t>
      </w:r>
      <w:r w:rsidRPr="00914FCD">
        <w:rPr>
          <w:rFonts w:asciiTheme="majorBidi" w:eastAsia="HGSGyoshotai" w:hAnsiTheme="majorBidi" w:cstheme="majorBidi"/>
          <w:sz w:val="26"/>
          <w:szCs w:val="26"/>
          <w:lang w:val="en-GB" w:eastAsia="ja-JP"/>
        </w:rPr>
        <w:t>’ protection.</w:t>
      </w:r>
      <w:proofErr w:type="gramEnd"/>
      <w:r w:rsidRPr="00914FCD">
        <w:rPr>
          <w:rFonts w:asciiTheme="majorBidi" w:eastAsia="HGSGyoshotai" w:hAnsiTheme="majorBidi" w:cstheme="majorBidi"/>
          <w:sz w:val="26"/>
          <w:szCs w:val="26"/>
          <w:lang w:val="en-GB" w:eastAsia="ja-JP"/>
        </w:rPr>
        <w:t xml:space="preserve"> </w:t>
      </w: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r w:rsidRPr="00914FCD">
        <w:rPr>
          <w:rFonts w:asciiTheme="majorBidi" w:eastAsia="HGSGyoshotai" w:hAnsiTheme="majorBidi" w:cstheme="majorBidi"/>
          <w:sz w:val="26"/>
          <w:szCs w:val="26"/>
          <w:lang w:val="en-GB" w:eastAsia="ja-JP"/>
        </w:rPr>
        <w:t xml:space="preserve">In the nineteenth century, this flow of pilgrims, especially those from Iran, reached its zenith. The number of Iranian pilgrims to the </w:t>
      </w:r>
      <w:r w:rsidRPr="00914FCD">
        <w:rPr>
          <w:rFonts w:asciiTheme="majorBidi" w:eastAsia="HGSGyoshotai" w:hAnsiTheme="majorBidi" w:cstheme="majorBidi"/>
          <w:i/>
          <w:iCs/>
          <w:sz w:val="26"/>
          <w:szCs w:val="26"/>
          <w:lang w:val="en-GB" w:eastAsia="ja-JP"/>
        </w:rPr>
        <w:t>‘</w:t>
      </w:r>
      <w:proofErr w:type="spellStart"/>
      <w:r w:rsidRPr="00914FCD">
        <w:rPr>
          <w:rFonts w:asciiTheme="majorBidi" w:eastAsia="HGSGyoshotai" w:hAnsiTheme="majorBidi" w:cstheme="majorBidi"/>
          <w:i/>
          <w:sz w:val="26"/>
          <w:szCs w:val="26"/>
          <w:lang w:val="en-GB" w:eastAsia="ja-JP"/>
        </w:rPr>
        <w:t>Atabat</w:t>
      </w:r>
      <w:proofErr w:type="spellEnd"/>
      <w:r w:rsidRPr="00914FCD">
        <w:rPr>
          <w:rFonts w:asciiTheme="majorBidi" w:eastAsia="HGSGyoshotai" w:hAnsiTheme="majorBidi" w:cstheme="majorBidi"/>
          <w:sz w:val="26"/>
          <w:szCs w:val="26"/>
          <w:lang w:val="en-GB" w:eastAsia="ja-JP"/>
        </w:rPr>
        <w:t xml:space="preserve"> was around one hundred thousand per year, </w:t>
      </w:r>
      <w:r w:rsidRPr="00914FCD">
        <w:rPr>
          <w:rFonts w:asciiTheme="majorBidi" w:eastAsia="MS PMincho" w:hAnsiTheme="majorBidi" w:cstheme="majorBidi"/>
          <w:sz w:val="26"/>
          <w:szCs w:val="26"/>
          <w:lang w:val="en-GB" w:eastAsia="ja-JP"/>
        </w:rPr>
        <w:t>which was one per cent of the nation’s population at the time</w:t>
      </w:r>
      <w:r w:rsidRPr="00914FCD">
        <w:rPr>
          <w:rFonts w:asciiTheme="majorBidi" w:eastAsia="HGSGyoshotai" w:hAnsiTheme="majorBidi" w:cstheme="majorBidi"/>
          <w:sz w:val="26"/>
          <w:szCs w:val="26"/>
          <w:lang w:val="en-GB" w:eastAsia="ja-JP"/>
        </w:rPr>
        <w:t xml:space="preserve">. This paper will examine the Iranian pilgrims to the Iraqi </w:t>
      </w:r>
      <w:r w:rsidRPr="00914FCD">
        <w:rPr>
          <w:rFonts w:asciiTheme="majorBidi" w:eastAsia="HGSGyoshotai" w:hAnsiTheme="majorBidi" w:cstheme="majorBidi"/>
          <w:i/>
          <w:iCs/>
          <w:sz w:val="26"/>
          <w:szCs w:val="26"/>
          <w:lang w:val="en-GB" w:eastAsia="ja-JP"/>
        </w:rPr>
        <w:t>‘</w:t>
      </w:r>
      <w:proofErr w:type="spellStart"/>
      <w:r w:rsidRPr="00914FCD">
        <w:rPr>
          <w:rFonts w:asciiTheme="majorBidi" w:eastAsia="HGSGyoshotai" w:hAnsiTheme="majorBidi" w:cstheme="majorBidi"/>
          <w:i/>
          <w:iCs/>
          <w:sz w:val="26"/>
          <w:szCs w:val="26"/>
          <w:lang w:val="en-GB" w:eastAsia="ja-JP"/>
        </w:rPr>
        <w:t>Atabat</w:t>
      </w:r>
      <w:proofErr w:type="spellEnd"/>
      <w:r w:rsidRPr="00914FCD">
        <w:rPr>
          <w:rFonts w:asciiTheme="majorBidi" w:eastAsia="HGSGyoshotai" w:hAnsiTheme="majorBidi" w:cstheme="majorBidi"/>
          <w:i/>
          <w:iCs/>
          <w:sz w:val="26"/>
          <w:szCs w:val="26"/>
          <w:lang w:val="en-GB" w:eastAsia="ja-JP"/>
        </w:rPr>
        <w:t>,</w:t>
      </w:r>
      <w:r w:rsidRPr="00914FCD">
        <w:rPr>
          <w:rFonts w:asciiTheme="majorBidi" w:eastAsia="HGSGyoshotai" w:hAnsiTheme="majorBidi" w:cstheme="majorBidi"/>
          <w:sz w:val="26"/>
          <w:szCs w:val="26"/>
          <w:lang w:val="en-GB" w:eastAsia="ja-JP"/>
        </w:rPr>
        <w:t xml:space="preserve"> with special attention paid to their way of </w:t>
      </w:r>
      <w:proofErr w:type="spellStart"/>
      <w:r w:rsidRPr="00914FCD">
        <w:rPr>
          <w:rFonts w:asciiTheme="majorBidi" w:eastAsia="HGSGyoshotai" w:hAnsiTheme="majorBidi" w:cstheme="majorBidi"/>
          <w:i/>
          <w:iCs/>
          <w:sz w:val="26"/>
          <w:szCs w:val="26"/>
          <w:lang w:val="en-GB" w:eastAsia="ja-JP"/>
        </w:rPr>
        <w:t>ziyara</w:t>
      </w:r>
      <w:proofErr w:type="spellEnd"/>
      <w:r w:rsidRPr="00914FCD">
        <w:rPr>
          <w:rFonts w:asciiTheme="majorBidi" w:eastAsia="HGSGyoshotai" w:hAnsiTheme="majorBidi" w:cstheme="majorBidi"/>
          <w:sz w:val="26"/>
          <w:szCs w:val="26"/>
          <w:lang w:val="en-GB" w:eastAsia="ja-JP"/>
        </w:rPr>
        <w:t>. How was their journey? Where did they visit? And where did</w:t>
      </w:r>
      <w:r w:rsidRPr="00914FCD">
        <w:rPr>
          <w:rFonts w:asciiTheme="majorBidi" w:eastAsia="HGSGyoshotai" w:hAnsiTheme="majorBidi" w:cstheme="majorBidi"/>
          <w:i/>
          <w:iCs/>
          <w:sz w:val="26"/>
          <w:szCs w:val="26"/>
          <w:lang w:val="en-GB" w:eastAsia="ja-JP"/>
        </w:rPr>
        <w:t xml:space="preserve"> </w:t>
      </w:r>
      <w:r w:rsidRPr="00914FCD">
        <w:rPr>
          <w:rFonts w:asciiTheme="majorBidi" w:eastAsia="HGSGyoshotai" w:hAnsiTheme="majorBidi" w:cstheme="majorBidi"/>
          <w:sz w:val="26"/>
          <w:szCs w:val="26"/>
          <w:lang w:val="en-GB" w:eastAsia="ja-JP"/>
        </w:rPr>
        <w:t xml:space="preserve">they </w:t>
      </w:r>
      <w:r w:rsidRPr="00914FCD">
        <w:rPr>
          <w:rFonts w:asciiTheme="majorBidi" w:eastAsia="HGSGyoshotai" w:hAnsiTheme="majorBidi" w:cstheme="majorBidi"/>
          <w:i/>
          <w:iCs/>
          <w:sz w:val="26"/>
          <w:szCs w:val="26"/>
          <w:lang w:val="en-GB" w:eastAsia="ja-JP"/>
        </w:rPr>
        <w:t>not</w:t>
      </w:r>
      <w:r w:rsidRPr="00914FCD">
        <w:rPr>
          <w:rFonts w:asciiTheme="majorBidi" w:eastAsia="HGSGyoshotai" w:hAnsiTheme="majorBidi" w:cstheme="majorBidi"/>
          <w:sz w:val="26"/>
          <w:szCs w:val="26"/>
          <w:lang w:val="en-GB" w:eastAsia="ja-JP"/>
        </w:rPr>
        <w:t xml:space="preserve"> visit? In Iraq, there are many holy sites (tombs and </w:t>
      </w:r>
      <w:proofErr w:type="spellStart"/>
      <w:r w:rsidRPr="00914FCD">
        <w:rPr>
          <w:rFonts w:asciiTheme="majorBidi" w:eastAsia="HGSGyoshotai" w:hAnsiTheme="majorBidi" w:cstheme="majorBidi"/>
          <w:i/>
          <w:iCs/>
          <w:sz w:val="26"/>
          <w:szCs w:val="26"/>
          <w:lang w:val="en-GB" w:eastAsia="ja-JP"/>
        </w:rPr>
        <w:t>maqam</w:t>
      </w:r>
      <w:r w:rsidRPr="00914FCD">
        <w:rPr>
          <w:rFonts w:asciiTheme="majorBidi" w:eastAsia="HGSGyoshotai" w:hAnsiTheme="majorBidi" w:cstheme="majorBidi"/>
          <w:iCs/>
          <w:sz w:val="26"/>
          <w:szCs w:val="26"/>
          <w:lang w:val="en-GB" w:eastAsia="ja-JP"/>
        </w:rPr>
        <w:t>s</w:t>
      </w:r>
      <w:proofErr w:type="spellEnd"/>
      <w:r w:rsidRPr="00914FCD">
        <w:rPr>
          <w:rFonts w:asciiTheme="majorBidi" w:eastAsia="HGSGyoshotai" w:hAnsiTheme="majorBidi" w:cstheme="majorBidi"/>
          <w:sz w:val="26"/>
          <w:szCs w:val="26"/>
          <w:lang w:val="en-GB" w:eastAsia="ja-JP"/>
        </w:rPr>
        <w:t xml:space="preserve">) not only for Shi’ite Imams but also for Sunni or Sufi saints; through the sources of Persian travel-literature and Ottoman documents we can find </w:t>
      </w:r>
      <w:proofErr w:type="spellStart"/>
      <w:r w:rsidRPr="00914FCD">
        <w:rPr>
          <w:rFonts w:asciiTheme="majorBidi" w:eastAsia="HGSGyoshotai" w:hAnsiTheme="majorBidi" w:cstheme="majorBidi"/>
          <w:i/>
          <w:iCs/>
          <w:sz w:val="26"/>
          <w:szCs w:val="26"/>
          <w:lang w:val="en-GB" w:eastAsia="ja-JP"/>
        </w:rPr>
        <w:t>ziyara</w:t>
      </w:r>
      <w:proofErr w:type="spellEnd"/>
      <w:r w:rsidRPr="00914FCD">
        <w:rPr>
          <w:rFonts w:asciiTheme="majorBidi" w:eastAsia="HGSGyoshotai" w:hAnsiTheme="majorBidi" w:cstheme="majorBidi"/>
          <w:sz w:val="26"/>
          <w:szCs w:val="26"/>
          <w:lang w:val="en-GB" w:eastAsia="ja-JP"/>
        </w:rPr>
        <w:t xml:space="preserve"> practices particular to Iranian Shi’ite Muslims and their remarkable</w:t>
      </w:r>
      <w:r w:rsidRPr="00914FCD">
        <w:rPr>
          <w:rFonts w:asciiTheme="majorBidi" w:eastAsiaTheme="minorEastAsia" w:hAnsiTheme="majorBidi" w:cstheme="majorBidi"/>
          <w:sz w:val="26"/>
          <w:szCs w:val="26"/>
          <w:lang w:val="en-GB" w:eastAsia="ja-JP"/>
        </w:rPr>
        <w:t xml:space="preserve"> consistency in visiting shrines only of</w:t>
      </w:r>
      <w:r w:rsidRPr="00914FCD">
        <w:rPr>
          <w:rFonts w:asciiTheme="majorBidi" w:eastAsia="HGSGyoshotai" w:hAnsiTheme="majorBidi" w:cstheme="majorBidi"/>
          <w:sz w:val="26"/>
          <w:szCs w:val="26"/>
          <w:lang w:val="en-GB" w:eastAsia="ja-JP"/>
        </w:rPr>
        <w:t xml:space="preserve"> Shi’ite Imams.</w:t>
      </w: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180" w:line="240" w:lineRule="auto"/>
        <w:jc w:val="both"/>
        <w:rPr>
          <w:rFonts w:asciiTheme="majorBidi" w:eastAsia="HGSGyoshotai" w:hAnsiTheme="majorBidi" w:cstheme="majorBidi"/>
          <w:sz w:val="26"/>
          <w:szCs w:val="26"/>
          <w:lang w:val="en-GB" w:eastAsia="ja-JP"/>
        </w:rPr>
      </w:pPr>
    </w:p>
    <w:p w:rsidR="00914FCD" w:rsidRPr="00914FCD" w:rsidRDefault="00914FCD" w:rsidP="00914FCD">
      <w:pPr>
        <w:spacing w:after="0" w:line="240" w:lineRule="auto"/>
        <w:jc w:val="both"/>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p>
    <w:p w:rsidR="00914FCD" w:rsidRDefault="00914FCD" w:rsidP="00914FCD">
      <w:pPr>
        <w:spacing w:after="0" w:line="240" w:lineRule="auto"/>
        <w:rPr>
          <w:rFonts w:asciiTheme="majorBidi" w:eastAsia="Times" w:hAnsiTheme="majorBidi" w:cstheme="majorBidi"/>
          <w:b/>
          <w:i/>
          <w:iCs/>
          <w:noProof/>
          <w:sz w:val="26"/>
          <w:szCs w:val="26"/>
        </w:rPr>
      </w:pPr>
    </w:p>
    <w:p w:rsidR="00914FCD" w:rsidRPr="00914FCD" w:rsidRDefault="00914FCD" w:rsidP="00914FCD">
      <w:pPr>
        <w:spacing w:after="0" w:line="240" w:lineRule="auto"/>
        <w:rPr>
          <w:rFonts w:asciiTheme="majorBidi" w:eastAsia="Times" w:hAnsiTheme="majorBidi" w:cstheme="majorBidi"/>
          <w:b/>
          <w:i/>
          <w:iCs/>
          <w:noProof/>
          <w:sz w:val="26"/>
          <w:szCs w:val="26"/>
        </w:rPr>
      </w:pPr>
    </w:p>
    <w:p w:rsidR="00914FCD" w:rsidRPr="00914FCD" w:rsidRDefault="00914FCD" w:rsidP="00914FCD">
      <w:pPr>
        <w:spacing w:after="0" w:line="240" w:lineRule="auto"/>
        <w:jc w:val="center"/>
        <w:rPr>
          <w:rFonts w:asciiTheme="majorBidi" w:eastAsia="Times" w:hAnsiTheme="majorBidi" w:cstheme="majorBidi"/>
          <w:b/>
          <w:i/>
          <w:iCs/>
          <w:noProof/>
          <w:sz w:val="26"/>
          <w:szCs w:val="26"/>
        </w:rPr>
      </w:pPr>
      <w:r w:rsidRPr="00914FCD">
        <w:rPr>
          <w:rFonts w:asciiTheme="majorBidi" w:eastAsia="Times" w:hAnsiTheme="majorBidi" w:cstheme="majorBidi"/>
          <w:b/>
          <w:i/>
          <w:iCs/>
          <w:noProof/>
          <w:sz w:val="26"/>
          <w:szCs w:val="26"/>
        </w:rPr>
        <w:t>The Shii Shrines of Syria during the Past Three Decades.</w:t>
      </w:r>
    </w:p>
    <w:p w:rsidR="00914FCD" w:rsidRPr="00914FCD" w:rsidRDefault="00914FCD" w:rsidP="00914FCD">
      <w:pPr>
        <w:spacing w:after="0" w:line="240" w:lineRule="auto"/>
        <w:jc w:val="both"/>
        <w:rPr>
          <w:rFonts w:asciiTheme="majorBidi" w:eastAsia="Times" w:hAnsiTheme="majorBidi" w:cstheme="majorBidi"/>
          <w:bCs/>
          <w:noProof/>
          <w:sz w:val="26"/>
          <w:szCs w:val="26"/>
        </w:rPr>
      </w:pPr>
      <w:r w:rsidRPr="00914FCD">
        <w:rPr>
          <w:rFonts w:asciiTheme="majorBidi" w:eastAsia="Times" w:hAnsiTheme="majorBidi" w:cstheme="majorBidi"/>
          <w:bCs/>
          <w:noProof/>
          <w:sz w:val="26"/>
          <w:szCs w:val="26"/>
        </w:rPr>
        <w:t xml:space="preserve">Yasser Tabbaa  </w:t>
      </w:r>
    </w:p>
    <w:p w:rsidR="00914FCD" w:rsidRPr="00914FCD" w:rsidRDefault="00914FCD" w:rsidP="00914FCD">
      <w:pPr>
        <w:spacing w:after="0" w:line="240" w:lineRule="auto"/>
        <w:jc w:val="both"/>
        <w:rPr>
          <w:rFonts w:asciiTheme="majorBidi" w:eastAsia="Times" w:hAnsiTheme="majorBidi" w:cstheme="majorBidi"/>
          <w:b/>
          <w:i/>
          <w:iCs/>
          <w:noProof/>
          <w:sz w:val="26"/>
          <w:szCs w:val="26"/>
        </w:rPr>
      </w:pPr>
    </w:p>
    <w:p w:rsidR="00914FCD" w:rsidRPr="00914FCD" w:rsidRDefault="00914FCD" w:rsidP="00914FCD">
      <w:pPr>
        <w:spacing w:line="240" w:lineRule="auto"/>
        <w:jc w:val="both"/>
        <w:rPr>
          <w:rFonts w:asciiTheme="majorBidi" w:eastAsiaTheme="minorEastAsia" w:hAnsiTheme="majorBidi" w:cstheme="majorBidi"/>
          <w:color w:val="000000" w:themeColor="text1"/>
          <w:sz w:val="26"/>
          <w:szCs w:val="26"/>
          <w:lang w:val="en-GB" w:eastAsia="ja-JP"/>
        </w:rPr>
      </w:pPr>
    </w:p>
    <w:p w:rsidR="00914FCD" w:rsidRPr="00914FCD" w:rsidRDefault="00914FCD" w:rsidP="00914FCD">
      <w:pPr>
        <w:spacing w:line="240" w:lineRule="auto"/>
        <w:jc w:val="both"/>
        <w:rPr>
          <w:rFonts w:asciiTheme="majorBidi" w:eastAsiaTheme="minorEastAsia" w:hAnsiTheme="majorBidi" w:cstheme="majorBidi"/>
          <w:sz w:val="26"/>
          <w:szCs w:val="26"/>
          <w:lang w:val="en-GB" w:eastAsia="ja-JP"/>
        </w:rPr>
      </w:pPr>
      <w:r w:rsidRPr="00914FCD">
        <w:rPr>
          <w:rFonts w:asciiTheme="majorBidi" w:eastAsiaTheme="minorEastAsia" w:hAnsiTheme="majorBidi" w:cstheme="majorBidi"/>
          <w:color w:val="000000" w:themeColor="text1"/>
          <w:sz w:val="26"/>
          <w:szCs w:val="26"/>
          <w:lang w:val="en-GB" w:eastAsia="ja-JP"/>
        </w:rPr>
        <w:t xml:space="preserve">The past three decades have witnessed a substantial increase in the number of </w:t>
      </w:r>
      <w:proofErr w:type="spellStart"/>
      <w:r w:rsidRPr="00914FCD">
        <w:rPr>
          <w:rFonts w:asciiTheme="majorBidi" w:eastAsiaTheme="minorEastAsia" w:hAnsiTheme="majorBidi" w:cstheme="majorBidi"/>
          <w:color w:val="000000" w:themeColor="text1"/>
          <w:sz w:val="26"/>
          <w:szCs w:val="26"/>
          <w:lang w:val="en-GB" w:eastAsia="ja-JP"/>
        </w:rPr>
        <w:t>Shi’i</w:t>
      </w:r>
      <w:proofErr w:type="spellEnd"/>
      <w:r w:rsidRPr="00914FCD">
        <w:rPr>
          <w:rFonts w:asciiTheme="majorBidi" w:eastAsiaTheme="minorEastAsia" w:hAnsiTheme="majorBidi" w:cstheme="majorBidi"/>
          <w:color w:val="000000" w:themeColor="text1"/>
          <w:sz w:val="26"/>
          <w:szCs w:val="26"/>
          <w:lang w:val="en-GB" w:eastAsia="ja-JP"/>
        </w:rPr>
        <w:t xml:space="preserve"> shrines in Syria coupled with an unprecedented surge in the number of visitors to these shrines.  Although some of these shrines, </w:t>
      </w:r>
      <w:proofErr w:type="spellStart"/>
      <w:r w:rsidRPr="00914FCD">
        <w:rPr>
          <w:rFonts w:asciiTheme="majorBidi" w:eastAsiaTheme="minorEastAsia" w:hAnsiTheme="majorBidi" w:cstheme="majorBidi"/>
          <w:color w:val="000000" w:themeColor="text1"/>
          <w:sz w:val="26"/>
          <w:szCs w:val="26"/>
          <w:lang w:val="en-GB" w:eastAsia="ja-JP"/>
        </w:rPr>
        <w:t>particualry</w:t>
      </w:r>
      <w:proofErr w:type="spellEnd"/>
      <w:r w:rsidRPr="00914FCD">
        <w:rPr>
          <w:rFonts w:asciiTheme="majorBidi" w:eastAsiaTheme="minorEastAsia" w:hAnsiTheme="majorBidi" w:cstheme="majorBidi"/>
          <w:color w:val="000000" w:themeColor="text1"/>
          <w:sz w:val="26"/>
          <w:szCs w:val="26"/>
          <w:lang w:val="en-GB" w:eastAsia="ja-JP"/>
        </w:rPr>
        <w:t xml:space="preserve"> </w:t>
      </w:r>
      <w:proofErr w:type="spellStart"/>
      <w:r w:rsidRPr="00914FCD">
        <w:rPr>
          <w:rFonts w:asciiTheme="majorBidi" w:eastAsiaTheme="minorEastAsia" w:hAnsiTheme="majorBidi" w:cstheme="majorBidi"/>
          <w:color w:val="000000" w:themeColor="text1"/>
          <w:sz w:val="26"/>
          <w:szCs w:val="26"/>
          <w:lang w:val="en-GB" w:eastAsia="ja-JP"/>
        </w:rPr>
        <w:t>Sayyida</w:t>
      </w:r>
      <w:proofErr w:type="spellEnd"/>
      <w:r w:rsidRPr="00914FCD">
        <w:rPr>
          <w:rFonts w:asciiTheme="majorBidi" w:eastAsiaTheme="minorEastAsia" w:hAnsiTheme="majorBidi" w:cstheme="majorBidi"/>
          <w:color w:val="000000" w:themeColor="text1"/>
          <w:sz w:val="26"/>
          <w:szCs w:val="26"/>
          <w:lang w:val="en-GB" w:eastAsia="ja-JP"/>
        </w:rPr>
        <w:t xml:space="preserve"> </w:t>
      </w:r>
      <w:proofErr w:type="spellStart"/>
      <w:r w:rsidRPr="00914FCD">
        <w:rPr>
          <w:rFonts w:asciiTheme="majorBidi" w:eastAsiaTheme="minorEastAsia" w:hAnsiTheme="majorBidi" w:cstheme="majorBidi"/>
          <w:color w:val="000000" w:themeColor="text1"/>
          <w:sz w:val="26"/>
          <w:szCs w:val="26"/>
          <w:lang w:val="en-GB" w:eastAsia="ja-JP"/>
        </w:rPr>
        <w:t>Zaynab</w:t>
      </w:r>
      <w:proofErr w:type="spellEnd"/>
      <w:r w:rsidRPr="00914FCD">
        <w:rPr>
          <w:rFonts w:asciiTheme="majorBidi" w:eastAsiaTheme="minorEastAsia" w:hAnsiTheme="majorBidi" w:cstheme="majorBidi"/>
          <w:color w:val="000000" w:themeColor="text1"/>
          <w:sz w:val="26"/>
          <w:szCs w:val="26"/>
          <w:lang w:val="en-GB" w:eastAsia="ja-JP"/>
        </w:rPr>
        <w:t xml:space="preserve"> in Damascus, have long historical roots and steady sources of patronage, most of them have been entirely built, rebuilt, or considerably expanded in between 1980 and the current civil war in Syria.  Interestingly, another war—</w:t>
      </w:r>
      <w:r w:rsidRPr="00914FCD">
        <w:rPr>
          <w:rFonts w:asciiTheme="majorBidi" w:eastAsiaTheme="minorEastAsia" w:hAnsiTheme="majorBidi" w:cstheme="majorBidi"/>
          <w:sz w:val="26"/>
          <w:szCs w:val="26"/>
          <w:lang w:val="en-GB" w:eastAsia="ja-JP"/>
        </w:rPr>
        <w:t xml:space="preserve">the Iran-Iraq war between 1979 and 1988—indirectly contributed to the efflorescence of </w:t>
      </w:r>
      <w:proofErr w:type="spellStart"/>
      <w:r w:rsidRPr="00914FCD">
        <w:rPr>
          <w:rFonts w:asciiTheme="majorBidi" w:eastAsiaTheme="minorEastAsia" w:hAnsiTheme="majorBidi" w:cstheme="majorBidi"/>
          <w:sz w:val="26"/>
          <w:szCs w:val="26"/>
          <w:lang w:val="en-GB" w:eastAsia="ja-JP"/>
        </w:rPr>
        <w:t>Shi’i</w:t>
      </w:r>
      <w:proofErr w:type="spellEnd"/>
      <w:r w:rsidRPr="00914FCD">
        <w:rPr>
          <w:rFonts w:asciiTheme="majorBidi" w:eastAsiaTheme="minorEastAsia" w:hAnsiTheme="majorBidi" w:cstheme="majorBidi"/>
          <w:sz w:val="26"/>
          <w:szCs w:val="26"/>
          <w:lang w:val="en-GB" w:eastAsia="ja-JP"/>
        </w:rPr>
        <w:t xml:space="preserve"> shrines, which were  promoted as an alternate to the Iraqi sacred shrines, a point of </w:t>
      </w:r>
      <w:proofErr w:type="spellStart"/>
      <w:r w:rsidRPr="00914FCD">
        <w:rPr>
          <w:rFonts w:asciiTheme="majorBidi" w:eastAsiaTheme="minorEastAsia" w:hAnsiTheme="majorBidi" w:cstheme="majorBidi"/>
          <w:sz w:val="26"/>
          <w:szCs w:val="26"/>
          <w:lang w:val="en-GB" w:eastAsia="ja-JP"/>
        </w:rPr>
        <w:t>siginficant</w:t>
      </w:r>
      <w:proofErr w:type="spellEnd"/>
      <w:r w:rsidRPr="00914FCD">
        <w:rPr>
          <w:rFonts w:asciiTheme="majorBidi" w:eastAsiaTheme="minorEastAsia" w:hAnsiTheme="majorBidi" w:cstheme="majorBidi"/>
          <w:sz w:val="26"/>
          <w:szCs w:val="26"/>
          <w:lang w:val="en-GB" w:eastAsia="ja-JP"/>
        </w:rPr>
        <w:t xml:space="preserve"> convergence between the Iranian and Syrian governments. </w:t>
      </w:r>
    </w:p>
    <w:p w:rsidR="00914FCD" w:rsidRPr="00914FCD" w:rsidRDefault="00914FCD" w:rsidP="00914FCD">
      <w:pPr>
        <w:spacing w:after="0" w:line="240" w:lineRule="auto"/>
        <w:jc w:val="both"/>
        <w:rPr>
          <w:rFonts w:asciiTheme="majorBidi" w:eastAsia="Times" w:hAnsiTheme="majorBidi" w:cstheme="majorBidi"/>
          <w:noProof/>
          <w:sz w:val="26"/>
          <w:szCs w:val="26"/>
        </w:rPr>
      </w:pPr>
      <w:r w:rsidRPr="00914FCD">
        <w:rPr>
          <w:rFonts w:asciiTheme="majorBidi" w:eastAsia="Times" w:hAnsiTheme="majorBidi" w:cstheme="majorBidi"/>
          <w:noProof/>
          <w:sz w:val="26"/>
          <w:szCs w:val="26"/>
        </w:rPr>
        <w:t xml:space="preserve">Following a survey of about 18 shrines that largely extend along the central spine of Syria—Damascus, Homs, Hama, and Aleppo—and  eastward to Raqqa, the paper will focus on the two main Damascene shrines—Ruqayya and Zaynab—which are by far the most  frequently visited and the most architecturally interesting.  Furthermore, both commemorate women, making these two shrines especially popular among women visitors  of different generations.  </w:t>
      </w:r>
    </w:p>
    <w:p w:rsidR="00914FCD" w:rsidRPr="00914FCD" w:rsidRDefault="00914FCD" w:rsidP="00914FCD">
      <w:pPr>
        <w:spacing w:after="0" w:line="240" w:lineRule="auto"/>
        <w:jc w:val="both"/>
        <w:rPr>
          <w:rFonts w:asciiTheme="majorBidi" w:eastAsia="Times" w:hAnsiTheme="majorBidi" w:cstheme="majorBidi"/>
          <w:noProof/>
          <w:sz w:val="26"/>
          <w:szCs w:val="26"/>
        </w:rPr>
      </w:pPr>
      <w:r w:rsidRPr="00914FCD">
        <w:rPr>
          <w:rFonts w:asciiTheme="majorBidi" w:eastAsia="Times" w:hAnsiTheme="majorBidi" w:cstheme="majorBidi"/>
          <w:noProof/>
          <w:sz w:val="26"/>
          <w:szCs w:val="26"/>
        </w:rPr>
        <w:t xml:space="preserve">Having witnessed the architectural development of both shrines, in particular Ruqayya, the presenter will discuss the history of these shrines, the sources of their patronage, the nature of their architecture,  and their current place within Syrian society.  At first condemned by the the Department of Antiquities and the press as intrusive violations, they have since  been accomodated and largely accepted by many Damascenes, who view them as an important source of income and even as a welcoming space for prayer and contemplation. </w:t>
      </w: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Pr>
      </w:pPr>
    </w:p>
    <w:p w:rsidR="00914FCD" w:rsidRPr="00914FCD" w:rsidRDefault="00914FCD" w:rsidP="00914FCD">
      <w:pPr>
        <w:spacing w:after="0" w:line="240" w:lineRule="auto"/>
        <w:jc w:val="both"/>
        <w:rPr>
          <w:rFonts w:asciiTheme="majorBidi" w:eastAsia="Times" w:hAnsiTheme="majorBidi" w:cstheme="majorBidi"/>
          <w:noProof/>
          <w:sz w:val="26"/>
          <w:szCs w:val="26"/>
          <w:rtl/>
        </w:rPr>
      </w:pPr>
    </w:p>
    <w:p w:rsidR="00914FCD" w:rsidRPr="00914FCD" w:rsidRDefault="00914FCD" w:rsidP="00914FCD">
      <w:pPr>
        <w:spacing w:after="0" w:line="240" w:lineRule="auto"/>
        <w:jc w:val="both"/>
        <w:rPr>
          <w:rFonts w:asciiTheme="majorBidi" w:eastAsia="Times" w:hAnsiTheme="majorBidi" w:cstheme="majorBidi"/>
          <w:noProof/>
          <w:sz w:val="26"/>
          <w:szCs w:val="26"/>
          <w:rtl/>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center"/>
        <w:rPr>
          <w:rFonts w:asciiTheme="majorBidi" w:eastAsia="Times New Roman" w:hAnsiTheme="majorBidi" w:cstheme="majorBidi"/>
          <w:b/>
          <w:bCs/>
          <w:i/>
          <w:iCs/>
          <w:sz w:val="26"/>
          <w:szCs w:val="26"/>
          <w:lang w:val="en-GB" w:eastAsia="ja-JP"/>
        </w:rPr>
      </w:pPr>
      <w:proofErr w:type="gramStart"/>
      <w:r w:rsidRPr="00914FCD">
        <w:rPr>
          <w:rFonts w:asciiTheme="majorBidi" w:eastAsia="Times New Roman" w:hAnsiTheme="majorBidi" w:cstheme="majorBidi"/>
          <w:b/>
          <w:bCs/>
          <w:i/>
          <w:iCs/>
          <w:sz w:val="26"/>
          <w:szCs w:val="26"/>
          <w:lang w:val="en-GB" w:eastAsia="ja-JP"/>
        </w:rPr>
        <w:t>Reflections of Saint Veneration on Sufi Material Culture.</w:t>
      </w:r>
      <w:proofErr w:type="gramEnd"/>
    </w:p>
    <w:p w:rsidR="00914FCD" w:rsidRPr="00914FCD" w:rsidRDefault="00914FCD" w:rsidP="00914FCD">
      <w:pPr>
        <w:spacing w:after="0" w:line="240" w:lineRule="auto"/>
        <w:jc w:val="both"/>
        <w:rPr>
          <w:rFonts w:asciiTheme="majorBidi" w:eastAsiaTheme="minorEastAsia" w:hAnsiTheme="majorBidi" w:cstheme="majorBidi"/>
          <w:sz w:val="26"/>
          <w:szCs w:val="26"/>
          <w:lang w:val="en-GB" w:eastAsia="ja-JP"/>
        </w:rPr>
      </w:pPr>
      <w:proofErr w:type="spellStart"/>
      <w:r w:rsidRPr="00914FCD">
        <w:rPr>
          <w:rFonts w:asciiTheme="majorBidi" w:eastAsiaTheme="minorEastAsia" w:hAnsiTheme="majorBidi" w:cstheme="majorBidi"/>
          <w:sz w:val="26"/>
          <w:szCs w:val="26"/>
          <w:lang w:val="en-GB" w:eastAsia="ja-JP"/>
        </w:rPr>
        <w:t>Humeyra</w:t>
      </w:r>
      <w:proofErr w:type="spellEnd"/>
      <w:r w:rsidRPr="00914FCD">
        <w:rPr>
          <w:rFonts w:asciiTheme="majorBidi" w:eastAsiaTheme="minorEastAsia" w:hAnsiTheme="majorBidi" w:cstheme="majorBidi"/>
          <w:sz w:val="26"/>
          <w:szCs w:val="26"/>
          <w:lang w:val="en-GB" w:eastAsia="ja-JP"/>
        </w:rPr>
        <w:t xml:space="preserve"> </w:t>
      </w:r>
      <w:proofErr w:type="spellStart"/>
      <w:r w:rsidRPr="00914FCD">
        <w:rPr>
          <w:rFonts w:asciiTheme="majorBidi" w:eastAsiaTheme="minorEastAsia" w:hAnsiTheme="majorBidi" w:cstheme="majorBidi"/>
          <w:sz w:val="26"/>
          <w:szCs w:val="26"/>
          <w:lang w:val="en-GB" w:eastAsia="ja-JP"/>
        </w:rPr>
        <w:t>Uludag</w:t>
      </w:r>
      <w:proofErr w:type="spellEnd"/>
    </w:p>
    <w:p w:rsidR="00914FCD" w:rsidRPr="00914FCD" w:rsidRDefault="00914FCD" w:rsidP="00914FCD">
      <w:pPr>
        <w:spacing w:after="0" w:line="240" w:lineRule="auto"/>
        <w:jc w:val="both"/>
        <w:rPr>
          <w:rFonts w:asciiTheme="majorBidi" w:eastAsia="Times New Roman" w:hAnsiTheme="majorBidi" w:cstheme="majorBidi"/>
          <w:b/>
          <w:bCs/>
          <w:i/>
          <w:iCs/>
          <w:sz w:val="26"/>
          <w:szCs w:val="26"/>
          <w:lang w:val="en-GB" w:eastAsia="ja-JP"/>
        </w:rPr>
      </w:pPr>
    </w:p>
    <w:p w:rsidR="00914FCD" w:rsidRPr="00914FCD" w:rsidRDefault="00914FCD" w:rsidP="00914FCD">
      <w:pPr>
        <w:spacing w:after="0" w:line="240" w:lineRule="auto"/>
        <w:jc w:val="both"/>
        <w:rPr>
          <w:rFonts w:asciiTheme="majorBidi" w:eastAsia="Times New Roman" w:hAnsiTheme="majorBidi" w:cstheme="majorBidi"/>
          <w:sz w:val="26"/>
          <w:szCs w:val="26"/>
          <w:lang w:val="en-GB" w:eastAsia="ja-JP"/>
        </w:rPr>
      </w:pPr>
    </w:p>
    <w:p w:rsidR="00914FCD" w:rsidRPr="00914FCD" w:rsidRDefault="00914FCD" w:rsidP="00914FCD">
      <w:pPr>
        <w:spacing w:after="0" w:line="240" w:lineRule="auto"/>
        <w:jc w:val="both"/>
        <w:rPr>
          <w:rFonts w:asciiTheme="majorBidi" w:eastAsia="Times New Roman" w:hAnsiTheme="majorBidi" w:cstheme="majorBidi"/>
          <w:sz w:val="26"/>
          <w:szCs w:val="26"/>
          <w:lang w:val="en-GB" w:eastAsia="ja-JP"/>
        </w:rPr>
      </w:pPr>
      <w:r w:rsidRPr="00914FCD">
        <w:rPr>
          <w:rFonts w:asciiTheme="majorBidi" w:eastAsia="Times New Roman" w:hAnsiTheme="majorBidi" w:cstheme="majorBidi"/>
          <w:color w:val="000000"/>
          <w:sz w:val="26"/>
          <w:szCs w:val="26"/>
          <w:lang w:eastAsia="ja-JP"/>
        </w:rPr>
        <w:t>The saint, who is believed to be the successor and follower of the Prophet Muhammad and the caliph of God, bestows graces and blessings upon his devotees. With his human character on the one hand, and his proximity to the divine on the other, the saint is like a bridge between God and men. With his ability to command over men and objects which is bestowed upon him by God, the saint influences temporal world and his prayers are more likely to be accepted. For a layman, believing in the spiritual power of a saint and showing total obedience and veneration to him is a condition sine qua non to receive his favor and benediction, and draw inspiration from him. And through these privileged men of God, he can get a chance to approach the divine.</w:t>
      </w:r>
    </w:p>
    <w:p w:rsidR="00914FCD" w:rsidRPr="00914FCD" w:rsidRDefault="00914FCD" w:rsidP="00914FCD">
      <w:pPr>
        <w:spacing w:after="0" w:line="240" w:lineRule="auto"/>
        <w:jc w:val="both"/>
        <w:rPr>
          <w:rFonts w:asciiTheme="majorBidi" w:eastAsia="Times New Roman" w:hAnsiTheme="majorBidi" w:cstheme="majorBidi"/>
          <w:sz w:val="26"/>
          <w:szCs w:val="26"/>
          <w:lang w:val="en-GB" w:eastAsia="ja-JP"/>
        </w:rPr>
      </w:pPr>
      <w:r w:rsidRPr="00914FCD">
        <w:rPr>
          <w:rFonts w:asciiTheme="majorBidi" w:eastAsia="Times New Roman" w:hAnsiTheme="majorBidi" w:cstheme="majorBidi"/>
          <w:color w:val="000000"/>
          <w:sz w:val="26"/>
          <w:szCs w:val="26"/>
          <w:lang w:eastAsia="ja-JP"/>
        </w:rPr>
        <w:t xml:space="preserve">This veneration shown to the saints also helps to create mystical air on the physical environment. And this atmosphere usually refers to some venerated attributions </w:t>
      </w:r>
      <w:proofErr w:type="spellStart"/>
      <w:r w:rsidRPr="00914FCD">
        <w:rPr>
          <w:rFonts w:asciiTheme="majorBidi" w:eastAsia="Times New Roman" w:hAnsiTheme="majorBidi" w:cstheme="majorBidi"/>
          <w:color w:val="000000"/>
          <w:sz w:val="26"/>
          <w:szCs w:val="26"/>
          <w:lang w:eastAsia="ja-JP"/>
        </w:rPr>
        <w:t>or</w:t>
      </w:r>
      <w:r w:rsidRPr="00914FCD">
        <w:rPr>
          <w:rFonts w:asciiTheme="majorBidi" w:eastAsia="Times New Roman" w:hAnsiTheme="majorBidi" w:cstheme="majorBidi"/>
          <w:i/>
          <w:iCs/>
          <w:color w:val="000000"/>
          <w:sz w:val="26"/>
          <w:szCs w:val="26"/>
          <w:lang w:eastAsia="ja-JP"/>
        </w:rPr>
        <w:t>karamas</w:t>
      </w:r>
      <w:proofErr w:type="spellEnd"/>
      <w:r w:rsidRPr="00914FCD">
        <w:rPr>
          <w:rFonts w:asciiTheme="majorBidi" w:eastAsia="Times New Roman" w:hAnsiTheme="majorBidi" w:cstheme="majorBidi"/>
          <w:i/>
          <w:iCs/>
          <w:color w:val="000000"/>
          <w:sz w:val="26"/>
          <w:szCs w:val="26"/>
          <w:lang w:eastAsia="ja-JP"/>
        </w:rPr>
        <w:t> </w:t>
      </w:r>
      <w:r w:rsidRPr="00914FCD">
        <w:rPr>
          <w:rFonts w:asciiTheme="majorBidi" w:eastAsia="Times New Roman" w:hAnsiTheme="majorBidi" w:cstheme="majorBidi"/>
          <w:color w:val="000000"/>
          <w:sz w:val="26"/>
          <w:szCs w:val="26"/>
          <w:lang w:eastAsia="ja-JP"/>
        </w:rPr>
        <w:t xml:space="preserve">(miracles) of the saint. We come across veneration shown to the saints in every step of the mystical life. This veneration -which is usually expressed by a symbolical language-, has penetrated into the tiniest details of daily life from the design of dervish lodges, graveyards and tombs to their decoration and ornamentation, from dervish clothes to the language of prayers and poems recited during the </w:t>
      </w:r>
      <w:proofErr w:type="spellStart"/>
      <w:r w:rsidRPr="00914FCD">
        <w:rPr>
          <w:rFonts w:asciiTheme="majorBidi" w:eastAsia="Times New Roman" w:hAnsiTheme="majorBidi" w:cstheme="majorBidi"/>
          <w:color w:val="000000"/>
          <w:sz w:val="26"/>
          <w:szCs w:val="26"/>
          <w:lang w:eastAsia="ja-JP"/>
        </w:rPr>
        <w:t>dhikr</w:t>
      </w:r>
      <w:proofErr w:type="spellEnd"/>
      <w:r w:rsidRPr="00914FCD">
        <w:rPr>
          <w:rFonts w:asciiTheme="majorBidi" w:eastAsia="Times New Roman" w:hAnsiTheme="majorBidi" w:cstheme="majorBidi"/>
          <w:color w:val="000000"/>
          <w:sz w:val="26"/>
          <w:szCs w:val="26"/>
          <w:lang w:eastAsia="ja-JP"/>
        </w:rPr>
        <w:t xml:space="preserve"> ceremonies and even to the culture of lodge cuisine. </w:t>
      </w:r>
    </w:p>
    <w:p w:rsidR="00914FCD" w:rsidRPr="00914FCD" w:rsidRDefault="00914FCD" w:rsidP="00914FCD">
      <w:pPr>
        <w:spacing w:after="0" w:line="240" w:lineRule="auto"/>
        <w:jc w:val="both"/>
        <w:rPr>
          <w:rFonts w:asciiTheme="majorBidi" w:eastAsia="Times New Roman" w:hAnsiTheme="majorBidi" w:cstheme="majorBidi"/>
          <w:sz w:val="26"/>
          <w:szCs w:val="26"/>
          <w:lang w:val="en-GB" w:eastAsia="ja-JP"/>
        </w:rPr>
      </w:pPr>
      <w:r w:rsidRPr="00914FCD">
        <w:rPr>
          <w:rFonts w:asciiTheme="majorBidi" w:eastAsia="Times New Roman" w:hAnsiTheme="majorBidi" w:cstheme="majorBidi"/>
          <w:color w:val="000000"/>
          <w:sz w:val="26"/>
          <w:szCs w:val="26"/>
          <w:lang w:eastAsia="ja-JP"/>
        </w:rPr>
        <w:t>In this paper I will try to argue, how veneration of saints helps creating the mystical environment and its possible effects on the beholder as a result of mutual interaction in the scope of Ottoman mystical tradition.</w:t>
      </w:r>
    </w:p>
    <w:p w:rsidR="00914FCD" w:rsidRPr="00914FCD" w:rsidRDefault="00914FCD" w:rsidP="00914FCD">
      <w:pPr>
        <w:spacing w:after="0" w:line="240" w:lineRule="auto"/>
        <w:rPr>
          <w:rFonts w:asciiTheme="majorBidi" w:eastAsia="Times New Roman" w:hAnsiTheme="majorBidi" w:cstheme="majorBidi"/>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rtl/>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b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Cs/>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i/>
          <w:iCs/>
          <w:sz w:val="26"/>
          <w:szCs w:val="26"/>
          <w:lang w:val="en-GB" w:eastAsia="ja-JP"/>
        </w:rPr>
      </w:pPr>
    </w:p>
    <w:p w:rsidR="00914FCD" w:rsidRDefault="00914FCD" w:rsidP="00914FCD">
      <w:pPr>
        <w:spacing w:after="0" w:line="240" w:lineRule="auto"/>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rPr>
          <w:rFonts w:asciiTheme="majorBidi" w:eastAsiaTheme="minorEastAsia" w:hAnsiTheme="majorBidi" w:cstheme="majorBidi"/>
          <w:b/>
          <w:i/>
          <w:iCs/>
          <w:sz w:val="26"/>
          <w:szCs w:val="26"/>
          <w:lang w:val="en-GB" w:eastAsia="ja-JP"/>
        </w:rPr>
      </w:pPr>
    </w:p>
    <w:p w:rsidR="00914FCD" w:rsidRPr="00914FCD" w:rsidRDefault="00914FCD" w:rsidP="00914FCD">
      <w:pPr>
        <w:spacing w:after="0" w:line="240" w:lineRule="auto"/>
        <w:jc w:val="center"/>
        <w:rPr>
          <w:rFonts w:asciiTheme="majorBidi" w:eastAsiaTheme="minorEastAsia" w:hAnsiTheme="majorBidi" w:cstheme="majorBidi"/>
          <w:b/>
          <w:bCs/>
          <w:i/>
          <w:iCs/>
          <w:sz w:val="26"/>
          <w:szCs w:val="26"/>
          <w:lang w:val="en-GB" w:eastAsia="ja-JP"/>
        </w:rPr>
      </w:pPr>
      <w:proofErr w:type="spellStart"/>
      <w:r w:rsidRPr="00914FCD">
        <w:rPr>
          <w:rFonts w:asciiTheme="majorBidi" w:eastAsiaTheme="minorEastAsia" w:hAnsiTheme="majorBidi" w:cstheme="majorBidi"/>
          <w:b/>
          <w:i/>
          <w:iCs/>
          <w:sz w:val="26"/>
          <w:szCs w:val="26"/>
          <w:lang w:val="en-GB" w:eastAsia="ja-JP"/>
        </w:rPr>
        <w:t>Qadamgāh</w:t>
      </w:r>
      <w:proofErr w:type="spellEnd"/>
      <w:r w:rsidRPr="00914FCD">
        <w:rPr>
          <w:rFonts w:asciiTheme="majorBidi" w:eastAsiaTheme="minorEastAsia" w:hAnsiTheme="majorBidi" w:cstheme="majorBidi"/>
          <w:b/>
          <w:bCs/>
          <w:i/>
          <w:iCs/>
          <w:sz w:val="26"/>
          <w:szCs w:val="26"/>
          <w:lang w:val="en-GB" w:eastAsia="ja-JP"/>
        </w:rPr>
        <w:t xml:space="preserve"> (stepping place) in Central Asia and Caucasus: Commemorative Monument and/or Tomb Veneration.</w:t>
      </w:r>
    </w:p>
    <w:p w:rsidR="00914FCD" w:rsidRPr="00914FCD" w:rsidRDefault="00914FCD" w:rsidP="00914FCD">
      <w:pPr>
        <w:spacing w:after="0" w:line="240" w:lineRule="auto"/>
        <w:rPr>
          <w:rFonts w:asciiTheme="majorBidi" w:eastAsiaTheme="minorEastAsia" w:hAnsiTheme="majorBidi" w:cstheme="majorBidi"/>
          <w:sz w:val="26"/>
          <w:szCs w:val="26"/>
          <w:lang w:val="en-GB" w:eastAsia="ja-JP"/>
        </w:rPr>
      </w:pPr>
      <w:r w:rsidRPr="00914FCD">
        <w:rPr>
          <w:rFonts w:asciiTheme="majorBidi" w:eastAsiaTheme="minorEastAsia" w:hAnsiTheme="majorBidi" w:cstheme="majorBidi"/>
          <w:sz w:val="26"/>
          <w:szCs w:val="26"/>
          <w:lang w:val="en-GB" w:eastAsia="ja-JP"/>
        </w:rPr>
        <w:t xml:space="preserve">Thierry </w:t>
      </w:r>
      <w:proofErr w:type="spellStart"/>
      <w:r w:rsidRPr="00914FCD">
        <w:rPr>
          <w:rFonts w:asciiTheme="majorBidi" w:eastAsiaTheme="minorEastAsia" w:hAnsiTheme="majorBidi" w:cstheme="majorBidi"/>
          <w:sz w:val="26"/>
          <w:szCs w:val="26"/>
          <w:lang w:val="en-GB" w:eastAsia="ja-JP"/>
        </w:rPr>
        <w:t>Zarcone</w:t>
      </w:r>
      <w:proofErr w:type="spellEnd"/>
      <w:r w:rsidRPr="00914FCD">
        <w:rPr>
          <w:rFonts w:asciiTheme="majorBidi" w:eastAsiaTheme="minorEastAsia" w:hAnsiTheme="majorBidi" w:cstheme="majorBidi"/>
          <w:sz w:val="26"/>
          <w:szCs w:val="26"/>
          <w:lang w:val="en-GB" w:eastAsia="ja-JP"/>
        </w:rPr>
        <w:t xml:space="preserve"> </w:t>
      </w:r>
    </w:p>
    <w:p w:rsidR="00914FCD" w:rsidRPr="00914FCD" w:rsidRDefault="00914FCD" w:rsidP="00914FCD">
      <w:pPr>
        <w:spacing w:after="0" w:line="240" w:lineRule="auto"/>
        <w:rPr>
          <w:rFonts w:asciiTheme="majorBidi" w:eastAsiaTheme="minorEastAsia" w:hAnsiTheme="majorBidi" w:cstheme="majorBidi"/>
          <w:i/>
          <w:iCs/>
          <w:sz w:val="26"/>
          <w:szCs w:val="26"/>
          <w:lang w:val="en-GB" w:eastAsia="ja-JP"/>
        </w:rPr>
      </w:pPr>
    </w:p>
    <w:p w:rsidR="00914FCD" w:rsidRPr="00914FCD" w:rsidRDefault="00914FCD" w:rsidP="00914FCD">
      <w:pPr>
        <w:spacing w:before="100" w:beforeAutospacing="1" w:after="100" w:afterAutospacing="1" w:line="240" w:lineRule="auto"/>
        <w:jc w:val="both"/>
        <w:rPr>
          <w:rFonts w:asciiTheme="majorBidi" w:eastAsia="Times New Roman" w:hAnsiTheme="majorBidi" w:cstheme="majorBidi"/>
          <w:sz w:val="26"/>
          <w:szCs w:val="26"/>
          <w:lang w:val="en-GB" w:eastAsia="ja-JP"/>
        </w:rPr>
      </w:pPr>
      <w:r w:rsidRPr="00914FCD">
        <w:rPr>
          <w:rFonts w:asciiTheme="majorBidi" w:eastAsia="Times New Roman" w:hAnsiTheme="majorBidi" w:cstheme="majorBidi"/>
          <w:sz w:val="26"/>
          <w:szCs w:val="26"/>
          <w:lang w:val="en-GB" w:eastAsia="ja-JP"/>
        </w:rPr>
        <w:t xml:space="preserve">This presentation deals with the particular role played by the </w:t>
      </w:r>
      <w:proofErr w:type="spellStart"/>
      <w:r w:rsidRPr="00914FCD">
        <w:rPr>
          <w:rFonts w:asciiTheme="majorBidi" w:eastAsia="Times New Roman" w:hAnsiTheme="majorBidi" w:cstheme="majorBidi"/>
          <w:i/>
          <w:iCs/>
          <w:sz w:val="26"/>
          <w:szCs w:val="26"/>
          <w:lang w:val="en-GB" w:eastAsia="ja-JP"/>
        </w:rPr>
        <w:t>qadamgâh</w:t>
      </w:r>
      <w:proofErr w:type="spellEnd"/>
      <w:r w:rsidRPr="00914FCD">
        <w:rPr>
          <w:rFonts w:asciiTheme="majorBidi" w:eastAsia="Times New Roman" w:hAnsiTheme="majorBidi" w:cstheme="majorBidi"/>
          <w:sz w:val="26"/>
          <w:szCs w:val="26"/>
          <w:lang w:val="en-GB" w:eastAsia="ja-JP"/>
        </w:rPr>
        <w:t xml:space="preserve"> or stepping place in tomb and saint veneration in Central Asia. Although considered similar to a </w:t>
      </w:r>
      <w:proofErr w:type="spellStart"/>
      <w:r w:rsidRPr="00914FCD">
        <w:rPr>
          <w:rFonts w:asciiTheme="majorBidi" w:eastAsia="Times New Roman" w:hAnsiTheme="majorBidi" w:cstheme="majorBidi"/>
          <w:i/>
          <w:iCs/>
          <w:sz w:val="26"/>
          <w:szCs w:val="26"/>
          <w:lang w:val="en-GB" w:eastAsia="ja-JP"/>
        </w:rPr>
        <w:t>mazar</w:t>
      </w:r>
      <w:proofErr w:type="spellEnd"/>
      <w:r w:rsidRPr="00914FCD">
        <w:rPr>
          <w:rFonts w:asciiTheme="majorBidi" w:eastAsia="Times New Roman" w:hAnsiTheme="majorBidi" w:cstheme="majorBidi"/>
          <w:sz w:val="26"/>
          <w:szCs w:val="26"/>
          <w:lang w:val="en-GB" w:eastAsia="ja-JP"/>
        </w:rPr>
        <w:t xml:space="preserve"> (tomb) and being the focus of a pilgrimage and rituals, the </w:t>
      </w:r>
      <w:proofErr w:type="spellStart"/>
      <w:r w:rsidRPr="00914FCD">
        <w:rPr>
          <w:rFonts w:asciiTheme="majorBidi" w:eastAsia="Times New Roman" w:hAnsiTheme="majorBidi" w:cstheme="majorBidi"/>
          <w:i/>
          <w:iCs/>
          <w:sz w:val="26"/>
          <w:szCs w:val="26"/>
          <w:lang w:val="en-GB" w:eastAsia="ja-JP"/>
        </w:rPr>
        <w:t>qadamgâh</w:t>
      </w:r>
      <w:proofErr w:type="spellEnd"/>
      <w:r w:rsidRPr="00914FCD">
        <w:rPr>
          <w:rFonts w:asciiTheme="majorBidi" w:eastAsia="Times New Roman" w:hAnsiTheme="majorBidi" w:cstheme="majorBidi"/>
          <w:sz w:val="26"/>
          <w:szCs w:val="26"/>
          <w:lang w:val="en-GB" w:eastAsia="ja-JP"/>
        </w:rPr>
        <w:t xml:space="preserve"> is originally far to be a grave (</w:t>
      </w:r>
      <w:proofErr w:type="spellStart"/>
      <w:r w:rsidRPr="00914FCD">
        <w:rPr>
          <w:rFonts w:asciiTheme="majorBidi" w:eastAsia="Times New Roman" w:hAnsiTheme="majorBidi" w:cstheme="majorBidi"/>
          <w:i/>
          <w:iCs/>
          <w:sz w:val="26"/>
          <w:szCs w:val="26"/>
          <w:lang w:val="en-GB" w:eastAsia="ja-JP"/>
        </w:rPr>
        <w:t>qabr</w:t>
      </w:r>
      <w:proofErr w:type="spellEnd"/>
      <w:r w:rsidRPr="00914FCD">
        <w:rPr>
          <w:rFonts w:asciiTheme="majorBidi" w:eastAsia="Times New Roman" w:hAnsiTheme="majorBidi" w:cstheme="majorBidi"/>
          <w:sz w:val="26"/>
          <w:szCs w:val="26"/>
          <w:lang w:val="en-GB" w:eastAsia="ja-JP"/>
        </w:rPr>
        <w:t>) or a mausoleum (</w:t>
      </w:r>
      <w:proofErr w:type="spellStart"/>
      <w:r w:rsidRPr="00914FCD">
        <w:rPr>
          <w:rFonts w:asciiTheme="majorBidi" w:eastAsia="Times New Roman" w:hAnsiTheme="majorBidi" w:cstheme="majorBidi"/>
          <w:i/>
          <w:iCs/>
          <w:sz w:val="26"/>
          <w:szCs w:val="26"/>
          <w:lang w:val="en-GB" w:eastAsia="ja-JP"/>
        </w:rPr>
        <w:t>mazâr</w:t>
      </w:r>
      <w:proofErr w:type="spellEnd"/>
      <w:r w:rsidRPr="00914FCD">
        <w:rPr>
          <w:rFonts w:asciiTheme="majorBidi" w:eastAsia="Times New Roman" w:hAnsiTheme="majorBidi" w:cstheme="majorBidi"/>
          <w:sz w:val="26"/>
          <w:szCs w:val="26"/>
          <w:lang w:val="en-GB" w:eastAsia="ja-JP"/>
        </w:rPr>
        <w:t xml:space="preserve">); it is actually a place where a saint stopped or stayed for a while and a “commemorative monument”. In the course of time, the place was turned into a sacred area with the erection of an oratory generally surmounted by a </w:t>
      </w:r>
      <w:proofErr w:type="spellStart"/>
      <w:r w:rsidRPr="00914FCD">
        <w:rPr>
          <w:rFonts w:asciiTheme="majorBidi" w:eastAsia="Times New Roman" w:hAnsiTheme="majorBidi" w:cstheme="majorBidi"/>
          <w:sz w:val="26"/>
          <w:szCs w:val="26"/>
          <w:lang w:val="en-GB" w:eastAsia="ja-JP"/>
        </w:rPr>
        <w:t>cuppola</w:t>
      </w:r>
      <w:proofErr w:type="spellEnd"/>
      <w:r w:rsidRPr="00914FCD">
        <w:rPr>
          <w:rFonts w:asciiTheme="majorBidi" w:eastAsia="Times New Roman" w:hAnsiTheme="majorBidi" w:cstheme="majorBidi"/>
          <w:sz w:val="26"/>
          <w:szCs w:val="26"/>
          <w:lang w:val="en-GB" w:eastAsia="ja-JP"/>
        </w:rPr>
        <w:t xml:space="preserve"> (</w:t>
      </w:r>
      <w:proofErr w:type="spellStart"/>
      <w:r w:rsidRPr="00914FCD">
        <w:rPr>
          <w:rFonts w:asciiTheme="majorBidi" w:eastAsia="Times New Roman" w:hAnsiTheme="majorBidi" w:cstheme="majorBidi"/>
          <w:i/>
          <w:iCs/>
          <w:sz w:val="26"/>
          <w:szCs w:val="26"/>
          <w:lang w:val="en-GB" w:eastAsia="ja-JP"/>
        </w:rPr>
        <w:t>gumbadh</w:t>
      </w:r>
      <w:proofErr w:type="spellEnd"/>
      <w:r w:rsidRPr="00914FCD">
        <w:rPr>
          <w:rFonts w:asciiTheme="majorBidi" w:eastAsia="Times New Roman" w:hAnsiTheme="majorBidi" w:cstheme="majorBidi"/>
          <w:sz w:val="26"/>
          <w:szCs w:val="26"/>
          <w:lang w:val="en-GB" w:eastAsia="ja-JP"/>
        </w:rPr>
        <w:t xml:space="preserve">), an architecture that is usually that of a tomb or mausoleum. Following a general presentation of the </w:t>
      </w:r>
      <w:proofErr w:type="spellStart"/>
      <w:r w:rsidRPr="00914FCD">
        <w:rPr>
          <w:rFonts w:asciiTheme="majorBidi" w:eastAsia="Times New Roman" w:hAnsiTheme="majorBidi" w:cstheme="majorBidi"/>
          <w:i/>
          <w:iCs/>
          <w:sz w:val="26"/>
          <w:szCs w:val="26"/>
          <w:lang w:val="en-GB" w:eastAsia="ja-JP"/>
        </w:rPr>
        <w:t>qadamgâh</w:t>
      </w:r>
      <w:proofErr w:type="spellEnd"/>
      <w:r w:rsidRPr="00914FCD">
        <w:rPr>
          <w:rFonts w:asciiTheme="majorBidi" w:eastAsia="Times New Roman" w:hAnsiTheme="majorBidi" w:cstheme="majorBidi"/>
          <w:sz w:val="26"/>
          <w:szCs w:val="26"/>
          <w:lang w:val="en-GB" w:eastAsia="ja-JP"/>
        </w:rPr>
        <w:t xml:space="preserve"> in Central Asia and in Caucasus, this presentation will try to understand the process of transformation of this stepping place into a tomb. Several examples of major </w:t>
      </w:r>
      <w:proofErr w:type="spellStart"/>
      <w:r w:rsidRPr="00914FCD">
        <w:rPr>
          <w:rFonts w:asciiTheme="majorBidi" w:eastAsia="Times New Roman" w:hAnsiTheme="majorBidi" w:cstheme="majorBidi"/>
          <w:i/>
          <w:iCs/>
          <w:sz w:val="26"/>
          <w:szCs w:val="26"/>
          <w:lang w:val="en-GB" w:eastAsia="ja-JP"/>
        </w:rPr>
        <w:t>qadamgâh</w:t>
      </w:r>
      <w:proofErr w:type="spellEnd"/>
      <w:r w:rsidRPr="00914FCD">
        <w:rPr>
          <w:rFonts w:asciiTheme="majorBidi" w:eastAsia="Times New Roman" w:hAnsiTheme="majorBidi" w:cstheme="majorBidi"/>
          <w:sz w:val="26"/>
          <w:szCs w:val="26"/>
          <w:lang w:val="en-GB" w:eastAsia="ja-JP"/>
        </w:rPr>
        <w:t xml:space="preserve"> in Central Asia will be investigated, especially those of </w:t>
      </w:r>
      <w:proofErr w:type="spellStart"/>
      <w:r w:rsidRPr="00914FCD">
        <w:rPr>
          <w:rFonts w:asciiTheme="majorBidi" w:eastAsia="Times New Roman" w:hAnsiTheme="majorBidi" w:cstheme="majorBidi"/>
          <w:sz w:val="26"/>
          <w:szCs w:val="26"/>
          <w:lang w:val="en-GB" w:eastAsia="ja-JP"/>
        </w:rPr>
        <w:t>Imâm</w:t>
      </w:r>
      <w:proofErr w:type="spellEnd"/>
      <w:r w:rsidRPr="00914FCD">
        <w:rPr>
          <w:rFonts w:asciiTheme="majorBidi" w:eastAsia="Times New Roman" w:hAnsiTheme="majorBidi" w:cstheme="majorBidi"/>
          <w:sz w:val="26"/>
          <w:szCs w:val="26"/>
          <w:lang w:val="en-GB" w:eastAsia="ja-JP"/>
        </w:rPr>
        <w:t xml:space="preserve"> ‘</w:t>
      </w:r>
      <w:proofErr w:type="spellStart"/>
      <w:r w:rsidRPr="00914FCD">
        <w:rPr>
          <w:rFonts w:asciiTheme="majorBidi" w:eastAsia="Times New Roman" w:hAnsiTheme="majorBidi" w:cstheme="majorBidi"/>
          <w:sz w:val="26"/>
          <w:szCs w:val="26"/>
          <w:lang w:val="en-GB" w:eastAsia="ja-JP"/>
        </w:rPr>
        <w:t>Alî</w:t>
      </w:r>
      <w:proofErr w:type="spellEnd"/>
      <w:r w:rsidRPr="00914FCD">
        <w:rPr>
          <w:rFonts w:asciiTheme="majorBidi" w:eastAsia="Times New Roman" w:hAnsiTheme="majorBidi" w:cstheme="majorBidi"/>
          <w:sz w:val="26"/>
          <w:szCs w:val="26"/>
          <w:lang w:val="en-GB" w:eastAsia="ja-JP"/>
        </w:rPr>
        <w:t xml:space="preserve"> and of </w:t>
      </w:r>
      <w:proofErr w:type="spellStart"/>
      <w:r w:rsidRPr="00914FCD">
        <w:rPr>
          <w:rFonts w:asciiTheme="majorBidi" w:eastAsia="Times New Roman" w:hAnsiTheme="majorBidi" w:cstheme="majorBidi"/>
          <w:sz w:val="26"/>
          <w:szCs w:val="26"/>
          <w:lang w:val="en-GB" w:eastAsia="ja-JP"/>
        </w:rPr>
        <w:t>Afâq</w:t>
      </w:r>
      <w:proofErr w:type="spellEnd"/>
      <w:r w:rsidRPr="00914FCD">
        <w:rPr>
          <w:rFonts w:asciiTheme="majorBidi" w:eastAsia="Times New Roman" w:hAnsiTheme="majorBidi" w:cstheme="majorBidi"/>
          <w:sz w:val="26"/>
          <w:szCs w:val="26"/>
          <w:lang w:val="en-GB" w:eastAsia="ja-JP"/>
        </w:rPr>
        <w:t xml:space="preserve"> </w:t>
      </w:r>
      <w:proofErr w:type="spellStart"/>
      <w:r w:rsidRPr="00914FCD">
        <w:rPr>
          <w:rFonts w:asciiTheme="majorBidi" w:eastAsia="Times New Roman" w:hAnsiTheme="majorBidi" w:cstheme="majorBidi"/>
          <w:sz w:val="26"/>
          <w:szCs w:val="26"/>
          <w:lang w:val="en-GB" w:eastAsia="ja-JP"/>
        </w:rPr>
        <w:t>Khwâja</w:t>
      </w:r>
      <w:proofErr w:type="spellEnd"/>
      <w:r w:rsidRPr="00914FCD">
        <w:rPr>
          <w:rFonts w:asciiTheme="majorBidi" w:eastAsia="Times New Roman" w:hAnsiTheme="majorBidi" w:cstheme="majorBidi"/>
          <w:sz w:val="26"/>
          <w:szCs w:val="26"/>
          <w:lang w:val="en-GB" w:eastAsia="ja-JP"/>
        </w:rPr>
        <w:t>.</w:t>
      </w:r>
    </w:p>
    <w:p w:rsidR="00914FCD" w:rsidRPr="00914FCD" w:rsidRDefault="00914FCD" w:rsidP="00914FCD">
      <w:pPr>
        <w:spacing w:line="240" w:lineRule="auto"/>
        <w:jc w:val="both"/>
        <w:rPr>
          <w:rFonts w:asciiTheme="majorHAnsi" w:eastAsiaTheme="minorEastAsia" w:hAnsiTheme="majorHAnsi"/>
          <w:i/>
          <w:iCs/>
          <w:sz w:val="24"/>
          <w:szCs w:val="24"/>
          <w:lang w:eastAsia="ja-JP"/>
        </w:rPr>
      </w:pPr>
    </w:p>
    <w:p w:rsidR="003A0ACF" w:rsidRDefault="003A0ACF"/>
    <w:sectPr w:rsidR="003A0A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61" w:rsidRDefault="00F75561" w:rsidP="00914FCD">
      <w:pPr>
        <w:spacing w:after="0" w:line="240" w:lineRule="auto"/>
      </w:pPr>
      <w:r>
        <w:separator/>
      </w:r>
    </w:p>
  </w:endnote>
  <w:endnote w:type="continuationSeparator" w:id="0">
    <w:p w:rsidR="00F75561" w:rsidRDefault="00F75561" w:rsidP="0091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A0002AAF" w:usb1="C000387A" w:usb2="00000028"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SGyoshotai">
    <w:altName w:val="MS Mincho"/>
    <w:charset w:val="80"/>
    <w:family w:val="script"/>
    <w:pitch w:val="variable"/>
    <w:sig w:usb0="00000000" w:usb1="28C76CF8" w:usb2="00000010" w:usb3="00000000" w:csb0="00020000" w:csb1="00000000"/>
  </w:font>
  <w:font w:name="MS PMincho">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69975"/>
      <w:docPartObj>
        <w:docPartGallery w:val="Page Numbers (Bottom of Page)"/>
        <w:docPartUnique/>
      </w:docPartObj>
    </w:sdtPr>
    <w:sdtEndPr>
      <w:rPr>
        <w:noProof/>
      </w:rPr>
    </w:sdtEndPr>
    <w:sdtContent>
      <w:p w:rsidR="00914FCD" w:rsidRDefault="00914FCD">
        <w:pPr>
          <w:pStyle w:val="Footer"/>
          <w:jc w:val="right"/>
        </w:pPr>
        <w:r>
          <w:fldChar w:fldCharType="begin"/>
        </w:r>
        <w:r>
          <w:instrText xml:space="preserve"> PAGE   \* MERGEFORMAT </w:instrText>
        </w:r>
        <w:r>
          <w:fldChar w:fldCharType="separate"/>
        </w:r>
        <w:r w:rsidR="00BE7DA3">
          <w:rPr>
            <w:noProof/>
          </w:rPr>
          <w:t>13</w:t>
        </w:r>
        <w:r>
          <w:rPr>
            <w:noProof/>
          </w:rPr>
          <w:fldChar w:fldCharType="end"/>
        </w:r>
      </w:p>
    </w:sdtContent>
  </w:sdt>
  <w:p w:rsidR="00914FCD" w:rsidRDefault="00914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61" w:rsidRDefault="00F75561" w:rsidP="00914FCD">
      <w:pPr>
        <w:spacing w:after="0" w:line="240" w:lineRule="auto"/>
      </w:pPr>
      <w:r>
        <w:separator/>
      </w:r>
    </w:p>
  </w:footnote>
  <w:footnote w:type="continuationSeparator" w:id="0">
    <w:p w:rsidR="00F75561" w:rsidRDefault="00F75561" w:rsidP="0091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93E" w:rsidRPr="00CD493E" w:rsidRDefault="00CD493E" w:rsidP="00CD493E">
    <w:pPr>
      <w:rPr>
        <w:rFonts w:asciiTheme="majorBidi" w:hAnsiTheme="majorBidi" w:cstheme="majorBidi"/>
        <w:sz w:val="18"/>
        <w:szCs w:val="18"/>
      </w:rPr>
    </w:pPr>
    <w:r w:rsidRPr="00CD493E">
      <w:rPr>
        <w:rFonts w:asciiTheme="majorBidi" w:hAnsiTheme="majorBidi" w:cstheme="majorBidi"/>
        <w:sz w:val="18"/>
        <w:szCs w:val="18"/>
      </w:rPr>
      <w:t>Abstracts of essay of workshop Shiite Saint Veneration in Comparative Studies.</w:t>
    </w:r>
  </w:p>
  <w:p w:rsidR="00CD493E" w:rsidRDefault="00CD4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E7"/>
    <w:rsid w:val="003A0ACF"/>
    <w:rsid w:val="004913F6"/>
    <w:rsid w:val="00837187"/>
    <w:rsid w:val="0089525D"/>
    <w:rsid w:val="00914FCD"/>
    <w:rsid w:val="00970DE7"/>
    <w:rsid w:val="00B978C1"/>
    <w:rsid w:val="00BE7DA3"/>
    <w:rsid w:val="00CD493E"/>
    <w:rsid w:val="00F75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CD"/>
  </w:style>
  <w:style w:type="paragraph" w:styleId="Footer">
    <w:name w:val="footer"/>
    <w:basedOn w:val="Normal"/>
    <w:link w:val="FooterChar"/>
    <w:uiPriority w:val="99"/>
    <w:unhideWhenUsed/>
    <w:rsid w:val="0091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CD"/>
  </w:style>
  <w:style w:type="paragraph" w:styleId="Footer">
    <w:name w:val="footer"/>
    <w:basedOn w:val="Normal"/>
    <w:link w:val="FooterChar"/>
    <w:uiPriority w:val="99"/>
    <w:unhideWhenUsed/>
    <w:rsid w:val="0091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5F122-CF6A-453F-8CA7-2AC46592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hadadi</dc:creator>
  <cp:lastModifiedBy>hadadi</cp:lastModifiedBy>
  <cp:revision>7</cp:revision>
  <cp:lastPrinted>2014-05-08T15:11:00Z</cp:lastPrinted>
  <dcterms:created xsi:type="dcterms:W3CDTF">2014-05-08T14:02:00Z</dcterms:created>
  <dcterms:modified xsi:type="dcterms:W3CDTF">2014-05-08T15:11:00Z</dcterms:modified>
</cp:coreProperties>
</file>